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3E" w:rsidRDefault="002905B7" w:rsidP="008B4D63">
      <w:pPr>
        <w:jc w:val="center"/>
        <w:rPr>
          <w:b/>
        </w:rPr>
      </w:pPr>
      <w:bookmarkStart w:id="0" w:name="sub_1087"/>
      <w:r w:rsidRPr="00A56AC3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D6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8B4D63" w:rsidRPr="00734CF2" w:rsidRDefault="008B4D63" w:rsidP="008B4D63">
      <w:pPr>
        <w:jc w:val="center"/>
        <w:rPr>
          <w:b/>
        </w:rPr>
      </w:pPr>
      <w:r>
        <w:rPr>
          <w:b/>
        </w:rPr>
        <w:tab/>
      </w:r>
    </w:p>
    <w:p w:rsidR="008B4D63" w:rsidRPr="003E376B" w:rsidRDefault="008B4D63" w:rsidP="008B4D63">
      <w:pPr>
        <w:jc w:val="center"/>
        <w:rPr>
          <w:b/>
          <w:bCs/>
        </w:rPr>
      </w:pPr>
      <w:r w:rsidRPr="003E376B">
        <w:rPr>
          <w:b/>
          <w:bCs/>
        </w:rPr>
        <w:t xml:space="preserve">СЕЛЬСКОЕ ПОСЕЛЕНИЕ </w:t>
      </w:r>
      <w:r>
        <w:rPr>
          <w:b/>
          <w:bCs/>
        </w:rPr>
        <w:t>ЛЫХМА</w:t>
      </w:r>
    </w:p>
    <w:p w:rsidR="008B4D63" w:rsidRPr="00445F8B" w:rsidRDefault="008B4D63" w:rsidP="008B4D63">
      <w:pPr>
        <w:jc w:val="center"/>
        <w:rPr>
          <w:b/>
          <w:sz w:val="22"/>
          <w:szCs w:val="22"/>
        </w:rPr>
      </w:pPr>
      <w:r w:rsidRPr="00445F8B">
        <w:rPr>
          <w:b/>
          <w:sz w:val="22"/>
          <w:szCs w:val="22"/>
        </w:rPr>
        <w:t>БЕЛОЯРСКИЙ РАЙОН</w:t>
      </w:r>
    </w:p>
    <w:p w:rsidR="008B4D63" w:rsidRPr="003E376B" w:rsidRDefault="008B4D63" w:rsidP="008B4D63">
      <w:pPr>
        <w:jc w:val="center"/>
        <w:rPr>
          <w:b/>
          <w:bCs/>
          <w:sz w:val="20"/>
          <w:szCs w:val="20"/>
        </w:rPr>
      </w:pPr>
      <w:r w:rsidRPr="003E376B">
        <w:rPr>
          <w:b/>
          <w:sz w:val="20"/>
          <w:szCs w:val="20"/>
        </w:rPr>
        <w:t>ХАНТЫ-МАНСИЙСКИЙ АВТОНОМНЫЙ ОКРУГ – ЮГРА</w:t>
      </w:r>
    </w:p>
    <w:p w:rsidR="008B4D63" w:rsidRDefault="00E62FA0" w:rsidP="00445F8B">
      <w:pPr>
        <w:jc w:val="right"/>
        <w:rPr>
          <w:b/>
        </w:rPr>
      </w:pPr>
      <w:r>
        <w:rPr>
          <w:b/>
        </w:rPr>
        <w:t xml:space="preserve"> </w:t>
      </w:r>
    </w:p>
    <w:p w:rsidR="008B4D63" w:rsidRDefault="0067512F" w:rsidP="004B333E">
      <w:pPr>
        <w:jc w:val="right"/>
        <w:rPr>
          <w:b/>
        </w:rPr>
      </w:pPr>
      <w:r w:rsidRPr="002C2783">
        <w:rPr>
          <w:b/>
        </w:rPr>
        <w:t>Проект</w:t>
      </w:r>
    </w:p>
    <w:p w:rsidR="002C2783" w:rsidRPr="002C2783" w:rsidRDefault="002C2783" w:rsidP="004B333E">
      <w:pPr>
        <w:jc w:val="right"/>
        <w:rPr>
          <w:b/>
        </w:rPr>
      </w:pPr>
    </w:p>
    <w:p w:rsidR="008B4D63" w:rsidRPr="003A14C9" w:rsidRDefault="008B4D63" w:rsidP="008B4D63">
      <w:pPr>
        <w:pStyle w:val="1"/>
        <w:rPr>
          <w:rFonts w:ascii="Times New Roman" w:hAnsi="Times New Roman"/>
          <w:szCs w:val="28"/>
        </w:rPr>
      </w:pPr>
      <w:r w:rsidRPr="003A14C9">
        <w:rPr>
          <w:rFonts w:ascii="Times New Roman" w:hAnsi="Times New Roman"/>
          <w:szCs w:val="28"/>
        </w:rPr>
        <w:t>АДМИНИСТРАЦИЯ СЕЛЬСКОГО ПОСЕЛЕНИЯ</w:t>
      </w:r>
      <w:r w:rsidR="008A3004">
        <w:rPr>
          <w:rFonts w:ascii="Times New Roman" w:hAnsi="Times New Roman"/>
          <w:szCs w:val="28"/>
        </w:rPr>
        <w:t xml:space="preserve"> ЛЫХМА</w:t>
      </w:r>
    </w:p>
    <w:p w:rsidR="008B4D63" w:rsidRPr="003A14C9" w:rsidRDefault="008B4D63" w:rsidP="008B4D63">
      <w:pPr>
        <w:jc w:val="center"/>
        <w:rPr>
          <w:b/>
        </w:rPr>
      </w:pPr>
    </w:p>
    <w:p w:rsidR="008B4D63" w:rsidRPr="003A45EB" w:rsidRDefault="008B4D63" w:rsidP="008B4D63">
      <w:pPr>
        <w:jc w:val="center"/>
      </w:pPr>
    </w:p>
    <w:p w:rsidR="008B4D63" w:rsidRDefault="008B4D63" w:rsidP="008B4D63">
      <w:pPr>
        <w:pStyle w:val="1"/>
        <w:rPr>
          <w:rFonts w:ascii="Times New Roman" w:hAnsi="Times New Roman"/>
        </w:rPr>
      </w:pPr>
      <w:r w:rsidRPr="003A14C9">
        <w:rPr>
          <w:rFonts w:ascii="Times New Roman" w:hAnsi="Times New Roman"/>
        </w:rPr>
        <w:t>ПОСТАНОВЛЕНИЕ</w:t>
      </w:r>
    </w:p>
    <w:p w:rsidR="008B4D63" w:rsidRPr="002146A9" w:rsidRDefault="008B4D63" w:rsidP="008B4D63"/>
    <w:p w:rsidR="008B4D63" w:rsidRPr="00F20A58" w:rsidRDefault="008B4D63" w:rsidP="008B4D63">
      <w:pPr>
        <w:pStyle w:val="3"/>
        <w:rPr>
          <w:szCs w:val="24"/>
        </w:rPr>
      </w:pPr>
    </w:p>
    <w:p w:rsidR="008B4D63" w:rsidRPr="002C1BD2" w:rsidRDefault="00A7799F" w:rsidP="008B4D63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7512F">
        <w:rPr>
          <w:sz w:val="24"/>
          <w:szCs w:val="24"/>
        </w:rPr>
        <w:t>_________</w:t>
      </w:r>
      <w:r w:rsidR="008B4D63">
        <w:rPr>
          <w:sz w:val="24"/>
          <w:szCs w:val="24"/>
        </w:rPr>
        <w:t>201</w:t>
      </w:r>
      <w:r w:rsidR="00445F8B">
        <w:rPr>
          <w:sz w:val="24"/>
          <w:szCs w:val="24"/>
        </w:rPr>
        <w:t>8</w:t>
      </w:r>
      <w:r w:rsidR="00445ECE">
        <w:rPr>
          <w:sz w:val="24"/>
          <w:szCs w:val="24"/>
        </w:rPr>
        <w:t xml:space="preserve"> </w:t>
      </w:r>
      <w:r w:rsidR="008B4D63" w:rsidRPr="002C1BD2">
        <w:rPr>
          <w:sz w:val="24"/>
          <w:szCs w:val="24"/>
        </w:rPr>
        <w:t xml:space="preserve">года                                              </w:t>
      </w:r>
      <w:r w:rsidR="00445ECE">
        <w:rPr>
          <w:sz w:val="24"/>
          <w:szCs w:val="24"/>
        </w:rPr>
        <w:t xml:space="preserve">                                </w:t>
      </w:r>
      <w:r w:rsidR="0067512F">
        <w:rPr>
          <w:sz w:val="24"/>
          <w:szCs w:val="24"/>
        </w:rPr>
        <w:t xml:space="preserve">                        </w:t>
      </w:r>
      <w:r w:rsidR="008B4D63" w:rsidRPr="002C1BD2">
        <w:rPr>
          <w:sz w:val="24"/>
          <w:szCs w:val="24"/>
        </w:rPr>
        <w:t>№</w:t>
      </w:r>
      <w:r w:rsidR="0067512F">
        <w:rPr>
          <w:sz w:val="24"/>
          <w:szCs w:val="24"/>
        </w:rPr>
        <w:t xml:space="preserve"> ___</w:t>
      </w:r>
    </w:p>
    <w:p w:rsidR="00A7799F" w:rsidRDefault="00A7799F" w:rsidP="005F538D">
      <w:pPr>
        <w:autoSpaceDE w:val="0"/>
        <w:autoSpaceDN w:val="0"/>
        <w:adjustRightInd w:val="0"/>
        <w:rPr>
          <w:b/>
        </w:rPr>
      </w:pPr>
    </w:p>
    <w:p w:rsidR="00734CF2" w:rsidRDefault="00734CF2" w:rsidP="00A7799F">
      <w:pPr>
        <w:autoSpaceDE w:val="0"/>
        <w:autoSpaceDN w:val="0"/>
        <w:adjustRightInd w:val="0"/>
        <w:rPr>
          <w:b/>
        </w:rPr>
      </w:pPr>
    </w:p>
    <w:p w:rsidR="008B4D63" w:rsidRPr="0097117D" w:rsidRDefault="008B4D63" w:rsidP="0097117D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34CF2">
        <w:rPr>
          <w:b/>
        </w:rPr>
        <w:t xml:space="preserve">О внесении изменений в </w:t>
      </w:r>
      <w:r w:rsidR="00BE1400" w:rsidRPr="00734CF2">
        <w:rPr>
          <w:b/>
        </w:rPr>
        <w:t>постановление</w:t>
      </w:r>
      <w:r w:rsidRPr="00734CF2">
        <w:rPr>
          <w:b/>
        </w:rPr>
        <w:t xml:space="preserve"> </w:t>
      </w:r>
      <w:r w:rsidR="0097117D">
        <w:rPr>
          <w:b/>
        </w:rPr>
        <w:t xml:space="preserve">администрации </w:t>
      </w:r>
      <w:r w:rsidRPr="00734CF2">
        <w:rPr>
          <w:b/>
        </w:rPr>
        <w:t>сельского поселения Лыхма</w:t>
      </w:r>
      <w:r w:rsidR="0097117D">
        <w:rPr>
          <w:b/>
        </w:rPr>
        <w:t xml:space="preserve"> </w:t>
      </w:r>
      <w:r w:rsidR="00734CF2" w:rsidRPr="00734CF2">
        <w:rPr>
          <w:b/>
          <w:bCs/>
        </w:rPr>
        <w:t xml:space="preserve">от 28 октября 2016 года № 128 </w:t>
      </w:r>
    </w:p>
    <w:p w:rsidR="004603AF" w:rsidRPr="00734CF2" w:rsidRDefault="004603AF" w:rsidP="00BE14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5F538D" w:rsidRDefault="005F538D" w:rsidP="002905B7">
      <w:pPr>
        <w:jc w:val="center"/>
        <w:rPr>
          <w:b/>
        </w:rPr>
      </w:pPr>
    </w:p>
    <w:p w:rsidR="002905B7" w:rsidRPr="00734CF2" w:rsidRDefault="002905B7" w:rsidP="002905B7">
      <w:pPr>
        <w:jc w:val="center"/>
        <w:rPr>
          <w:b/>
        </w:rPr>
      </w:pP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</w:p>
    <w:p w:rsidR="00BD3B7F" w:rsidRPr="005E4427" w:rsidRDefault="0093166E" w:rsidP="002905B7">
      <w:pPr>
        <w:autoSpaceDE w:val="0"/>
        <w:autoSpaceDN w:val="0"/>
        <w:adjustRightInd w:val="0"/>
        <w:ind w:firstLine="540"/>
        <w:jc w:val="both"/>
        <w:rPr>
          <w:b/>
        </w:rPr>
      </w:pPr>
      <w:r w:rsidRPr="005E4427">
        <w:rPr>
          <w:b/>
        </w:rPr>
        <w:t>П о с т а н о в л я ю:</w:t>
      </w:r>
    </w:p>
    <w:p w:rsidR="00C80B08" w:rsidRPr="00C80B08" w:rsidRDefault="00C80B08" w:rsidP="00C80B08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" w:name="sub_10813"/>
      <w:bookmarkEnd w:id="0"/>
      <w:r w:rsidRPr="00C80B08">
        <w:t xml:space="preserve">1. </w:t>
      </w:r>
      <w:r w:rsidRPr="00C80B08">
        <w:rPr>
          <w:bCs/>
        </w:rPr>
        <w:t>Внести в муниципальную программу сельского поселения Лыхма «</w:t>
      </w:r>
      <w:r w:rsidRPr="00C80B08">
        <w:t>Реализация полномочий органов местного самоуправления на 2017-2023 годы»</w:t>
      </w:r>
      <w:r w:rsidRPr="00C80B08">
        <w:rPr>
          <w:bCs/>
        </w:rPr>
        <w:t>, утвержденную постановлением администрации сельского поселения Лыхма от 28 октября 2016 года                № 128 «</w:t>
      </w:r>
      <w:r w:rsidRPr="00C80B08">
        <w:t>Об утверждении муниципальной программы сельского поселения Лыхма «</w:t>
      </w:r>
      <w:r w:rsidRPr="00C80B08">
        <w:rPr>
          <w:bCs/>
        </w:rPr>
        <w:t>Реализация полномочий органов местного самоуправления на 2017-2023 годы»                 (далее – Программа) следующие изменения:</w:t>
      </w:r>
    </w:p>
    <w:p w:rsidR="00C80B08" w:rsidRPr="00C80B08" w:rsidRDefault="00C80B08" w:rsidP="00C80B08">
      <w:pPr>
        <w:autoSpaceDE w:val="0"/>
        <w:autoSpaceDN w:val="0"/>
        <w:adjustRightInd w:val="0"/>
        <w:ind w:right="1" w:firstLine="720"/>
        <w:jc w:val="both"/>
        <w:rPr>
          <w:bCs/>
        </w:rPr>
      </w:pPr>
      <w:r w:rsidRPr="00C80B08">
        <w:rPr>
          <w:bCs/>
        </w:rPr>
        <w:t>1)</w:t>
      </w:r>
      <w:r w:rsidRPr="00C80B08">
        <w:t xml:space="preserve"> </w:t>
      </w:r>
      <w:r w:rsidRPr="00C80B08">
        <w:rPr>
          <w:bCs/>
        </w:rPr>
        <w:t>позицию паспорта Программы, касающуюся ф</w:t>
      </w:r>
      <w:r w:rsidRPr="00C80B08">
        <w:t>инансового обеспечения</w:t>
      </w:r>
      <w:r w:rsidRPr="00C80B08">
        <w:rPr>
          <w:bCs/>
        </w:rPr>
        <w:t>, изложить в следующей редакции:</w:t>
      </w:r>
    </w:p>
    <w:p w:rsidR="00C80B08" w:rsidRPr="00C80B08" w:rsidRDefault="00C80B08" w:rsidP="00C80B08">
      <w:pPr>
        <w:autoSpaceDE w:val="0"/>
        <w:autoSpaceDN w:val="0"/>
        <w:adjustRightInd w:val="0"/>
        <w:ind w:right="1"/>
        <w:jc w:val="both"/>
        <w:rPr>
          <w:bC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86"/>
        <w:gridCol w:w="6684"/>
      </w:tblGrid>
      <w:tr w:rsidR="00C80B08" w:rsidRPr="00C80B08" w:rsidTr="00A446D6">
        <w:tc>
          <w:tcPr>
            <w:tcW w:w="1508" w:type="pct"/>
          </w:tcPr>
          <w:p w:rsidR="00C80B08" w:rsidRPr="00C80B08" w:rsidRDefault="00C80B08" w:rsidP="00A446D6">
            <w:pPr>
              <w:jc w:val="both"/>
            </w:pPr>
            <w:r w:rsidRPr="00C80B08">
              <w:t xml:space="preserve">«Финансовое обеспечение муниципальной программы </w:t>
            </w:r>
          </w:p>
          <w:p w:rsidR="00C80B08" w:rsidRPr="00C80B08" w:rsidRDefault="00C80B08" w:rsidP="00A446D6">
            <w:pPr>
              <w:jc w:val="both"/>
              <w:rPr>
                <w:i/>
              </w:rPr>
            </w:pPr>
          </w:p>
        </w:tc>
        <w:tc>
          <w:tcPr>
            <w:tcW w:w="3492" w:type="pct"/>
          </w:tcPr>
          <w:p w:rsidR="00C80B08" w:rsidRPr="00C80B08" w:rsidRDefault="00C80B08" w:rsidP="00C80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сельского поселения   Лыхма </w:t>
            </w:r>
            <w:r w:rsidR="000602AA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9607BD">
              <w:rPr>
                <w:rFonts w:ascii="Times New Roman" w:hAnsi="Times New Roman" w:cs="Times New Roman"/>
                <w:sz w:val="24"/>
                <w:szCs w:val="24"/>
              </w:rPr>
              <w:t>7-2023 годы составляет 199 163,5</w:t>
            </w:r>
            <w:r w:rsidR="00F33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C80B08" w:rsidRPr="00C80B08" w:rsidRDefault="00C80B08" w:rsidP="00C80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1) за счет средств бюджета Российской Федерации                   (далее - федеральный бюджет) </w:t>
            </w:r>
            <w:r w:rsidR="009607BD">
              <w:rPr>
                <w:rFonts w:ascii="Times New Roman" w:hAnsi="Times New Roman" w:cs="Times New Roman"/>
                <w:sz w:val="24"/>
                <w:szCs w:val="24"/>
              </w:rPr>
              <w:t>2889,7</w:t>
            </w:r>
            <w:r w:rsidR="005018A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C80B08" w:rsidRPr="00C80B08" w:rsidRDefault="00C80B08" w:rsidP="00A44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417,9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80B08" w:rsidRPr="00C80B08" w:rsidRDefault="00C80B08" w:rsidP="00A44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9607BD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="00F3347E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0B08" w:rsidRPr="00C80B08" w:rsidRDefault="00C80B08" w:rsidP="00A44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2019 год – 397,7 тыс. рублей;</w:t>
            </w:r>
          </w:p>
          <w:p w:rsidR="00C80B08" w:rsidRPr="00C80B08" w:rsidRDefault="00C80B08" w:rsidP="00A44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2020 год – 411,0 тыс. рублей;</w:t>
            </w:r>
          </w:p>
          <w:p w:rsidR="00C80B08" w:rsidRPr="00C80B08" w:rsidRDefault="00C80B08" w:rsidP="00A44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2021 год – 411,0 тыс. рублей;</w:t>
            </w:r>
          </w:p>
          <w:p w:rsidR="00C80B08" w:rsidRPr="00C80B08" w:rsidRDefault="00C80B08" w:rsidP="00A44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2022 год – 411,0 тыс. рублей;</w:t>
            </w:r>
          </w:p>
          <w:p w:rsidR="00C80B08" w:rsidRPr="00C80B08" w:rsidRDefault="00C80B08" w:rsidP="00A446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2023 год – 411,0 тыс. рублей;</w:t>
            </w:r>
          </w:p>
          <w:p w:rsidR="00C80B08" w:rsidRPr="00C80B08" w:rsidRDefault="00C80B08" w:rsidP="00C80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2) за счет средств бюджета Ханты-Мансийского автономного округа - Югры (далее - бюджет автономного округа)                    2018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7BD">
              <w:rPr>
                <w:rFonts w:ascii="Times New Roman" w:hAnsi="Times New Roman" w:cs="Times New Roman"/>
                <w:sz w:val="24"/>
                <w:szCs w:val="24"/>
              </w:rPr>
              <w:t>1 119,4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0B08" w:rsidRPr="00C80B08" w:rsidRDefault="00C80B08" w:rsidP="00C80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3) за счет средств бюджета сельского поселения Лыхма (далее - бюджет поселения) </w:t>
            </w:r>
            <w:r w:rsidR="00F334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607BD">
              <w:rPr>
                <w:rFonts w:ascii="Times New Roman" w:hAnsi="Times New Roman" w:cs="Times New Roman"/>
                <w:bCs/>
                <w:sz w:val="24"/>
                <w:szCs w:val="24"/>
              </w:rPr>
              <w:t>95 154,4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в том числе по 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годам:</w:t>
            </w:r>
          </w:p>
          <w:p w:rsidR="00C80B08" w:rsidRPr="00C80B08" w:rsidRDefault="00C80B08" w:rsidP="00C80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30953,8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80B08" w:rsidRPr="00C80B08" w:rsidRDefault="00C80B08" w:rsidP="00C80B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9607BD">
              <w:rPr>
                <w:rFonts w:ascii="Times New Roman" w:hAnsi="Times New Roman" w:cs="Times New Roman"/>
                <w:sz w:val="24"/>
                <w:szCs w:val="24"/>
              </w:rPr>
              <w:t>31384,8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0B08" w:rsidRPr="00C80B08" w:rsidRDefault="00C80B08" w:rsidP="00A446D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2019 год – </w:t>
            </w:r>
            <w:r>
              <w:t>26143,0</w:t>
            </w:r>
            <w:r w:rsidRPr="00C80B08">
              <w:t xml:space="preserve"> тыс. рублей;</w:t>
            </w:r>
          </w:p>
          <w:p w:rsidR="00C80B08" w:rsidRPr="00C80B08" w:rsidRDefault="00C80B08" w:rsidP="00A446D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2020 год – </w:t>
            </w:r>
            <w:r>
              <w:t>26668,2</w:t>
            </w:r>
            <w:r w:rsidRPr="00C80B08">
              <w:rPr>
                <w:b/>
              </w:rPr>
              <w:t xml:space="preserve"> </w:t>
            </w:r>
            <w:r w:rsidRPr="00C80B08">
              <w:t>тыс. рублей;</w:t>
            </w:r>
          </w:p>
          <w:p w:rsidR="00C80B08" w:rsidRPr="00C80B08" w:rsidRDefault="00C80B08" w:rsidP="00A446D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2021 год – </w:t>
            </w:r>
            <w:r>
              <w:t>26668,2</w:t>
            </w:r>
            <w:r w:rsidRPr="00C80B08">
              <w:rPr>
                <w:b/>
              </w:rPr>
              <w:t xml:space="preserve"> </w:t>
            </w:r>
            <w:r w:rsidRPr="00C80B08">
              <w:t>тыс. рублей;</w:t>
            </w:r>
          </w:p>
          <w:p w:rsidR="00C80B08" w:rsidRPr="00C80B08" w:rsidRDefault="00C80B08" w:rsidP="00A446D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2022 год – </w:t>
            </w:r>
            <w:r>
              <w:t>26668,2</w:t>
            </w:r>
            <w:r w:rsidRPr="00C80B08">
              <w:rPr>
                <w:b/>
              </w:rPr>
              <w:t xml:space="preserve"> </w:t>
            </w:r>
            <w:r w:rsidRPr="00C80B08">
              <w:t>тыс. рублей;</w:t>
            </w:r>
          </w:p>
          <w:p w:rsidR="00C80B08" w:rsidRPr="00C80B08" w:rsidRDefault="00C80B08" w:rsidP="00A446D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2023 год – </w:t>
            </w:r>
            <w:r>
              <w:t>26668,2</w:t>
            </w:r>
            <w:r w:rsidRPr="00C80B08">
              <w:rPr>
                <w:b/>
              </w:rPr>
              <w:t xml:space="preserve"> </w:t>
            </w:r>
            <w:r w:rsidRPr="00C80B08">
              <w:t>тыс. рублей»;</w:t>
            </w:r>
          </w:p>
          <w:p w:rsidR="00C80B08" w:rsidRPr="00C80B08" w:rsidRDefault="00C80B08" w:rsidP="00A446D6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</w:tbl>
    <w:p w:rsidR="00C80B08" w:rsidRPr="00C80B08" w:rsidRDefault="00C80B08" w:rsidP="00C80B08">
      <w:pPr>
        <w:ind w:firstLine="708"/>
        <w:jc w:val="both"/>
      </w:pPr>
      <w:r w:rsidRPr="00C80B08">
        <w:lastRenderedPageBreak/>
        <w:t>2) пункт 4.2. раздела 4 «Ресурсное обеспечение муниципальной программы» изложить в следующей редакции:</w:t>
      </w:r>
    </w:p>
    <w:p w:rsidR="00C80B08" w:rsidRDefault="00C80B08" w:rsidP="00C80B08">
      <w:pPr>
        <w:ind w:firstLine="708"/>
        <w:jc w:val="both"/>
      </w:pPr>
      <w:r w:rsidRPr="00C80B08">
        <w:t>«4.2. Общий объем финансирования муниципальной программы на 2017-2023 годы сельског</w:t>
      </w:r>
      <w:r w:rsidR="00F47447">
        <w:t>о посе</w:t>
      </w:r>
      <w:r w:rsidR="009607BD">
        <w:t>ления Лыхма составляет 199 163,5</w:t>
      </w:r>
      <w:r w:rsidR="00EA5155">
        <w:t xml:space="preserve"> </w:t>
      </w:r>
      <w:r w:rsidRPr="00C80B08">
        <w:t xml:space="preserve"> тыс. рублей</w:t>
      </w:r>
      <w:proofErr w:type="gramStart"/>
      <w:r w:rsidRPr="00C80B08">
        <w:t>.»;</w:t>
      </w:r>
      <w:proofErr w:type="gramEnd"/>
    </w:p>
    <w:p w:rsidR="001C7B19" w:rsidRPr="001C7B19" w:rsidRDefault="001C7B19" w:rsidP="001C7B1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B19">
        <w:rPr>
          <w:rFonts w:ascii="Times New Roman" w:hAnsi="Times New Roman" w:cs="Times New Roman"/>
          <w:sz w:val="24"/>
          <w:szCs w:val="24"/>
        </w:rPr>
        <w:t>3) раздел 5 «Механизм реализации муниципальной программы» изложить в следующей редакции:</w:t>
      </w:r>
    </w:p>
    <w:p w:rsidR="001C7B19" w:rsidRPr="001C7B19" w:rsidRDefault="001C7B19" w:rsidP="001C7B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B19">
        <w:rPr>
          <w:rFonts w:ascii="Times New Roman" w:hAnsi="Times New Roman" w:cs="Times New Roman"/>
          <w:sz w:val="24"/>
          <w:szCs w:val="24"/>
        </w:rPr>
        <w:t>«</w:t>
      </w:r>
      <w:r w:rsidRPr="001C7B19">
        <w:rPr>
          <w:rFonts w:ascii="Times New Roman" w:hAnsi="Times New Roman" w:cs="Times New Roman"/>
          <w:b/>
          <w:sz w:val="24"/>
          <w:szCs w:val="24"/>
        </w:rPr>
        <w:t>5. Механизм реализации муниципальной программы</w:t>
      </w:r>
    </w:p>
    <w:p w:rsidR="001C7B19" w:rsidRPr="001C7B19" w:rsidRDefault="001C7B19" w:rsidP="001C7B19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C7B19" w:rsidRPr="001C7B19" w:rsidRDefault="001C7B19" w:rsidP="001C7B19">
      <w:pPr>
        <w:ind w:firstLine="709"/>
        <w:jc w:val="both"/>
      </w:pPr>
      <w:r w:rsidRPr="001C7B19">
        <w:t xml:space="preserve">Администрация сельского поселения </w:t>
      </w:r>
      <w:r>
        <w:t>Лыхма</w:t>
      </w:r>
      <w:r w:rsidRPr="001C7B19">
        <w:t xml:space="preserve"> реализует полномочия в части исполнения мероприятий муниципальной программы в соответствии </w:t>
      </w:r>
      <w:proofErr w:type="gramStart"/>
      <w:r w:rsidRPr="001C7B19">
        <w:t>с</w:t>
      </w:r>
      <w:proofErr w:type="gramEnd"/>
      <w:r w:rsidRPr="001C7B19">
        <w:t>:</w:t>
      </w:r>
    </w:p>
    <w:p w:rsidR="001C7B19" w:rsidRPr="001C7B19" w:rsidRDefault="001C7B19" w:rsidP="001C7B19">
      <w:pPr>
        <w:ind w:firstLine="709"/>
        <w:jc w:val="both"/>
      </w:pPr>
      <w:r w:rsidRPr="001C7B19"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1C7B19" w:rsidRPr="001C7B19" w:rsidRDefault="001C7B19" w:rsidP="001C7B19">
      <w:pPr>
        <w:ind w:firstLine="709"/>
        <w:jc w:val="both"/>
      </w:pPr>
      <w:r w:rsidRPr="001C7B19">
        <w:t>Федеральным законом от 21 декабря 1994 года № 69-ФЗ «О пожарной безопасности»;</w:t>
      </w:r>
    </w:p>
    <w:p w:rsidR="001C7B19" w:rsidRPr="001C7B19" w:rsidRDefault="001C7B19" w:rsidP="001C7B19">
      <w:pPr>
        <w:ind w:firstLine="709"/>
        <w:jc w:val="both"/>
      </w:pPr>
      <w:r w:rsidRPr="001C7B19">
        <w:t>Федеральным законом от 2 марта 2007 года № 25-ФЗ «О муниципальной службе в Российской Федерации»;</w:t>
      </w:r>
    </w:p>
    <w:p w:rsidR="001C7B19" w:rsidRPr="001C7B19" w:rsidRDefault="001C7B19" w:rsidP="001C7B19">
      <w:pPr>
        <w:ind w:firstLine="709"/>
        <w:jc w:val="both"/>
      </w:pPr>
      <w:r w:rsidRPr="001C7B19">
        <w:t>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1C7B19" w:rsidRPr="001C7B19" w:rsidRDefault="001C7B19" w:rsidP="001C7B19">
      <w:pPr>
        <w:ind w:firstLine="709"/>
        <w:jc w:val="both"/>
      </w:pPr>
      <w:r w:rsidRPr="001C7B19">
        <w:t>Федеральным законом от 2 мая 2006 года № 59-ФЗ «О порядке рассмотрения обращений граждан Российской Федерации»;</w:t>
      </w:r>
    </w:p>
    <w:p w:rsidR="001C7B19" w:rsidRPr="001C7B19" w:rsidRDefault="001C7B19" w:rsidP="001C7B19">
      <w:pPr>
        <w:ind w:firstLine="709"/>
        <w:jc w:val="both"/>
      </w:pPr>
      <w:r w:rsidRPr="001C7B19">
        <w:t>Федеральным законом от 25 декабря 2008 года № 273-ФЗ «О противодействии коррупции»;</w:t>
      </w:r>
    </w:p>
    <w:p w:rsidR="001C7B19" w:rsidRPr="001C7B19" w:rsidRDefault="001C7B19" w:rsidP="001C7B19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1C7B19">
        <w:rPr>
          <w:rFonts w:ascii="Times New Roman" w:hAnsi="Times New Roman" w:cs="Times New Roman"/>
          <w:sz w:val="24"/>
          <w:szCs w:val="24"/>
        </w:rPr>
        <w:t xml:space="preserve">Соглашениями о передаче </w:t>
      </w:r>
      <w:proofErr w:type="gramStart"/>
      <w:r w:rsidRPr="001C7B19">
        <w:rPr>
          <w:rFonts w:ascii="Times New Roman" w:hAnsi="Times New Roman" w:cs="Times New Roman"/>
          <w:sz w:val="24"/>
          <w:szCs w:val="24"/>
        </w:rPr>
        <w:t>осуществления части полномочий органов местного самоуправления городского</w:t>
      </w:r>
      <w:proofErr w:type="gramEnd"/>
      <w:r w:rsidRPr="001C7B19">
        <w:rPr>
          <w:rFonts w:ascii="Times New Roman" w:hAnsi="Times New Roman" w:cs="Times New Roman"/>
          <w:sz w:val="24"/>
          <w:szCs w:val="24"/>
        </w:rPr>
        <w:t xml:space="preserve"> и сельских поселений в границах Белоярского района органам местного самоуправления Белоярского района и о передаче осуществления части полномочий органов местного самоуправления Белоярского района органам местного самоуправления городского и сельских поселений в границах Белоярского района». </w:t>
      </w:r>
    </w:p>
    <w:p w:rsidR="001C7B19" w:rsidRPr="001C7B19" w:rsidRDefault="001C7B19" w:rsidP="001C7B19">
      <w:pPr>
        <w:ind w:firstLine="708"/>
        <w:jc w:val="both"/>
        <w:rPr>
          <w:rFonts w:eastAsia="Calibri"/>
          <w:lang w:eastAsia="en-US"/>
        </w:rPr>
      </w:pPr>
      <w:r w:rsidRPr="001C7B19">
        <w:rPr>
          <w:rFonts w:eastAsia="Calibri"/>
          <w:lang w:eastAsia="en-US"/>
        </w:rPr>
        <w:t>Механизм реализации муниципальной программы включает:</w:t>
      </w:r>
    </w:p>
    <w:p w:rsidR="001C7B19" w:rsidRPr="001C7B19" w:rsidRDefault="001C7B19" w:rsidP="001C7B19">
      <w:pPr>
        <w:ind w:firstLine="708"/>
        <w:jc w:val="both"/>
        <w:rPr>
          <w:rFonts w:eastAsia="Calibri"/>
          <w:lang w:eastAsia="en-US"/>
        </w:rPr>
      </w:pPr>
      <w:r w:rsidRPr="001C7B19">
        <w:rPr>
          <w:rFonts w:eastAsia="Calibri"/>
          <w:lang w:eastAsia="en-US"/>
        </w:rPr>
        <w:t>1) разработку и принятие нормативных правовых актов, необходимых для выполнения муниципальной программы;</w:t>
      </w:r>
    </w:p>
    <w:p w:rsidR="001C7B19" w:rsidRPr="001C7B19" w:rsidRDefault="001C7B19" w:rsidP="001C7B19">
      <w:pPr>
        <w:ind w:firstLine="709"/>
        <w:jc w:val="both"/>
      </w:pPr>
      <w:r w:rsidRPr="001C7B19">
        <w:rPr>
          <w:rFonts w:eastAsia="Calibri"/>
          <w:lang w:eastAsia="en-US"/>
        </w:rPr>
        <w:t>2) размещение проекта муниципальной программы на официальном сайте органов местного самоуправле</w:t>
      </w:r>
      <w:r>
        <w:rPr>
          <w:rFonts w:eastAsia="Calibri"/>
          <w:lang w:eastAsia="en-US"/>
        </w:rPr>
        <w:t>ния сельского поселения Лыхма</w:t>
      </w:r>
      <w:r w:rsidRPr="001C7B19">
        <w:rPr>
          <w:rFonts w:eastAsia="Calibri"/>
          <w:lang w:eastAsia="en-US"/>
        </w:rPr>
        <w:t>. Для проведения общественного обсуждения проекта муниципальной программы ответственный исполнитель размещает проект документа на официальном сайте органов местного самоуправлен</w:t>
      </w:r>
      <w:r>
        <w:rPr>
          <w:rFonts w:eastAsia="Calibri"/>
          <w:lang w:eastAsia="en-US"/>
        </w:rPr>
        <w:t xml:space="preserve">ия сельского поселения Лыхма </w:t>
      </w:r>
      <w:r w:rsidRPr="001C7B19">
        <w:rPr>
          <w:rFonts w:eastAsia="Calibri"/>
          <w:lang w:eastAsia="en-US"/>
        </w:rPr>
        <w:t>в разделе «Общественное обсуждение»;</w:t>
      </w:r>
    </w:p>
    <w:p w:rsidR="001C7B19" w:rsidRPr="001C7B19" w:rsidRDefault="001C7B19" w:rsidP="001C7B19">
      <w:pPr>
        <w:ind w:firstLine="709"/>
        <w:jc w:val="both"/>
        <w:rPr>
          <w:rFonts w:eastAsia="Calibri"/>
          <w:lang w:eastAsia="en-US"/>
        </w:rPr>
      </w:pPr>
      <w:r w:rsidRPr="001C7B19">
        <w:rPr>
          <w:rFonts w:eastAsia="Calibri"/>
          <w:lang w:eastAsia="en-US"/>
        </w:rPr>
        <w:t>3) заключение муниципальных контрактов (договоров) на приобретение товаров (оказание услуг, выполнение работ) для муниципальных нужд, заключаемых участниками муниципальной программы в установленном законодательством Российской Федерации порядке;</w:t>
      </w:r>
    </w:p>
    <w:p w:rsidR="001C7B19" w:rsidRPr="001C7B19" w:rsidRDefault="001C7B19" w:rsidP="001C7B19">
      <w:pPr>
        <w:ind w:firstLine="708"/>
        <w:jc w:val="both"/>
        <w:rPr>
          <w:rFonts w:eastAsia="Calibri"/>
          <w:lang w:eastAsia="en-US"/>
        </w:rPr>
      </w:pPr>
      <w:r w:rsidRPr="001C7B19">
        <w:rPr>
          <w:rFonts w:eastAsia="Calibri"/>
          <w:lang w:eastAsia="en-US"/>
        </w:rPr>
        <w:t>4) ежегодное формирование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результатов и ожидаемых целевых показателей реализации муниципальной программы;</w:t>
      </w:r>
    </w:p>
    <w:p w:rsidR="001C7B19" w:rsidRPr="001C7B19" w:rsidRDefault="001C7B19" w:rsidP="001C7B19">
      <w:pPr>
        <w:ind w:firstLine="708"/>
        <w:jc w:val="both"/>
        <w:rPr>
          <w:rFonts w:eastAsia="Calibri"/>
          <w:lang w:eastAsia="en-US"/>
        </w:rPr>
      </w:pPr>
      <w:r w:rsidRPr="001C7B19">
        <w:rPr>
          <w:rFonts w:eastAsia="Calibri"/>
          <w:lang w:eastAsia="en-US"/>
        </w:rPr>
        <w:lastRenderedPageBreak/>
        <w:t>5) обеспечение управления муниципальной программой, эффективное использование средств, выделенных на ее реализацию;</w:t>
      </w:r>
    </w:p>
    <w:p w:rsidR="001C7B19" w:rsidRPr="001C7B19" w:rsidRDefault="001C7B19" w:rsidP="001C7B19">
      <w:pPr>
        <w:ind w:firstLine="708"/>
        <w:jc w:val="both"/>
        <w:rPr>
          <w:rFonts w:eastAsia="Calibri"/>
          <w:lang w:eastAsia="en-US"/>
        </w:rPr>
      </w:pPr>
      <w:r w:rsidRPr="001C7B19">
        <w:rPr>
          <w:rFonts w:eastAsia="Calibri"/>
          <w:lang w:eastAsia="en-US"/>
        </w:rPr>
        <w:t>6) предоставление отчета о выполнении муниципальной программы.</w:t>
      </w:r>
    </w:p>
    <w:p w:rsidR="001C7B19" w:rsidRPr="001C7B19" w:rsidRDefault="001C7B19" w:rsidP="001C7B19">
      <w:pPr>
        <w:ind w:firstLine="708"/>
        <w:jc w:val="both"/>
        <w:rPr>
          <w:rFonts w:eastAsia="Calibri"/>
          <w:lang w:eastAsia="en-US"/>
        </w:rPr>
      </w:pPr>
      <w:r w:rsidRPr="001C7B19">
        <w:rPr>
          <w:rFonts w:eastAsia="Calibri"/>
          <w:lang w:eastAsia="en-US"/>
        </w:rPr>
        <w:t>Ответственный исполнитель несет ответственность за реализацию муниципальной программы в целом, осуществляет управление, обеспечивает целевое и эффективное использование средств, выделяемых на ее реализацию.</w:t>
      </w:r>
    </w:p>
    <w:p w:rsidR="001C7B19" w:rsidRPr="001C7B19" w:rsidRDefault="001C7B19" w:rsidP="001C7B19">
      <w:pPr>
        <w:pStyle w:val="ConsPlusNormal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C7B19">
        <w:rPr>
          <w:rFonts w:ascii="Times New Roman" w:hAnsi="Times New Roman" w:cs="Times New Roman"/>
          <w:sz w:val="24"/>
          <w:szCs w:val="24"/>
        </w:rPr>
        <w:t>Реализацию мероприятий, предусмотренных муниципальной программой, осуществляет сектор муниципального хозяйства администрации поселения, контролирующий реализацию муниципальной программы в целом,  обеспечивает целевое и эффективное использование средств, выделенных на ее реализацию.</w:t>
      </w:r>
    </w:p>
    <w:p w:rsidR="001C7B19" w:rsidRPr="001C7B19" w:rsidRDefault="001C7B19" w:rsidP="001C7B19">
      <w:pPr>
        <w:ind w:firstLine="708"/>
        <w:jc w:val="both"/>
      </w:pPr>
      <w:r w:rsidRPr="001C7B19">
        <w:t xml:space="preserve">Ответственный исполнитель муниципальной программы на основании соглашения о передаче полномочий направляет в управление экономики, реформ и программ годовой отчет о ходе реализации муниципальной программы за отчетный финансовый год в срок до 10 февраля года, следующего за отчетным периодом. </w:t>
      </w:r>
    </w:p>
    <w:p w:rsidR="001C7B19" w:rsidRPr="001C7B19" w:rsidRDefault="001C7B19" w:rsidP="001C7B19">
      <w:pPr>
        <w:ind w:firstLine="708"/>
        <w:jc w:val="both"/>
      </w:pPr>
      <w:r w:rsidRPr="001C7B19">
        <w:t>Контроль за выполнением муниципальной программы осуществляет администрация поселения</w:t>
      </w:r>
      <w:proofErr w:type="gramStart"/>
      <w:r w:rsidRPr="001C7B19">
        <w:t>.»;</w:t>
      </w:r>
      <w:proofErr w:type="gramEnd"/>
    </w:p>
    <w:p w:rsidR="00C80B08" w:rsidRPr="00C80B08" w:rsidRDefault="001C7B19" w:rsidP="00C80B08">
      <w:pPr>
        <w:jc w:val="both"/>
      </w:pPr>
      <w:r>
        <w:rPr>
          <w:rFonts w:eastAsia="Calibri"/>
        </w:rPr>
        <w:tab/>
        <w:t>4</w:t>
      </w:r>
      <w:r w:rsidR="00C80B08" w:rsidRPr="00C80B08">
        <w:t>) приложение 2 «Перечень основных мероприятий муниципальной программы, объемы и источники их финансирования» к Программе изложить в редакции, согласно приложению  к настоящему постановлению.</w:t>
      </w:r>
    </w:p>
    <w:p w:rsidR="00C80B08" w:rsidRPr="00C80B08" w:rsidRDefault="00C80B08" w:rsidP="00C80B08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C80B08">
        <w:t>2. Опубликовать настоящее постановление в бюллетене «Официальный вестник сельского поселения Лыхма».</w:t>
      </w:r>
    </w:p>
    <w:p w:rsidR="00C80B08" w:rsidRPr="00C80B08" w:rsidRDefault="00C80B08" w:rsidP="00C80B08">
      <w:pPr>
        <w:ind w:firstLine="720"/>
        <w:jc w:val="both"/>
      </w:pPr>
      <w:r w:rsidRPr="00C80B08">
        <w:t xml:space="preserve">3. Настоящее постановление вступает в силу после его официального опубликования. </w:t>
      </w:r>
    </w:p>
    <w:p w:rsidR="00C80B08" w:rsidRPr="00C80B08" w:rsidRDefault="00C80B08" w:rsidP="00C80B08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</w:pPr>
      <w:r w:rsidRPr="00C80B08">
        <w:t>4. 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Лыхма.</w:t>
      </w:r>
    </w:p>
    <w:p w:rsidR="002E1FA0" w:rsidRDefault="002E1FA0" w:rsidP="00CB2CA2">
      <w:pPr>
        <w:jc w:val="both"/>
      </w:pPr>
    </w:p>
    <w:p w:rsidR="00C80B08" w:rsidRDefault="00C80B08" w:rsidP="00CB2CA2">
      <w:pPr>
        <w:jc w:val="both"/>
      </w:pPr>
    </w:p>
    <w:p w:rsidR="00C80B08" w:rsidRDefault="00C80B08" w:rsidP="00CB2CA2">
      <w:pPr>
        <w:jc w:val="both"/>
      </w:pPr>
    </w:p>
    <w:p w:rsidR="00F47447" w:rsidRPr="00BA789E" w:rsidRDefault="00F47447" w:rsidP="00F47447">
      <w:pPr>
        <w:jc w:val="both"/>
      </w:pPr>
      <w:r w:rsidRPr="00BA789E">
        <w:t xml:space="preserve">Глава сельского поселения Лыхма                     </w:t>
      </w:r>
      <w:r>
        <w:t xml:space="preserve">                                        </w:t>
      </w:r>
      <w:r w:rsidRPr="00BA789E">
        <w:t xml:space="preserve">               Н.В. Бызова                                           </w:t>
      </w:r>
    </w:p>
    <w:p w:rsidR="0005576E" w:rsidRPr="0005576E" w:rsidRDefault="0005576E" w:rsidP="0005576E">
      <w:pPr>
        <w:tabs>
          <w:tab w:val="left" w:pos="3900"/>
        </w:tabs>
        <w:jc w:val="both"/>
      </w:pPr>
    </w:p>
    <w:p w:rsidR="00CB2CA2" w:rsidRPr="0005576E" w:rsidRDefault="00CB2CA2" w:rsidP="00AC4251">
      <w:pPr>
        <w:rPr>
          <w:sz w:val="26"/>
          <w:szCs w:val="26"/>
        </w:rPr>
      </w:pPr>
    </w:p>
    <w:p w:rsidR="00CB2CA2" w:rsidRDefault="00CB2CA2" w:rsidP="00AC4251">
      <w:pPr>
        <w:rPr>
          <w:sz w:val="26"/>
          <w:szCs w:val="26"/>
        </w:rPr>
      </w:pPr>
    </w:p>
    <w:p w:rsidR="0087465A" w:rsidRDefault="0087465A" w:rsidP="00AC4251">
      <w:pPr>
        <w:rPr>
          <w:sz w:val="26"/>
          <w:szCs w:val="26"/>
        </w:rPr>
        <w:sectPr w:rsidR="0087465A" w:rsidSect="00C80B08">
          <w:pgSz w:w="11906" w:h="16838" w:code="9"/>
          <w:pgMar w:top="851" w:right="851" w:bottom="851" w:left="1701" w:header="720" w:footer="340" w:gutter="0"/>
          <w:cols w:space="708"/>
          <w:docGrid w:linePitch="360"/>
        </w:sectPr>
      </w:pPr>
    </w:p>
    <w:bookmarkEnd w:id="1"/>
    <w:p w:rsidR="0018251F" w:rsidRDefault="0018251F" w:rsidP="0018251F">
      <w:pPr>
        <w:ind w:left="10200"/>
        <w:jc w:val="right"/>
      </w:pPr>
      <w:r>
        <w:rPr>
          <w:rFonts w:eastAsia="Times New Roman"/>
          <w:lang w:eastAsia="ru-RU"/>
        </w:rPr>
        <w:lastRenderedPageBreak/>
        <w:tab/>
      </w:r>
      <w:r w:rsidR="007777F1">
        <w:t xml:space="preserve">ПРИЛОЖЕНИЕ </w:t>
      </w:r>
    </w:p>
    <w:p w:rsidR="0018251F" w:rsidRDefault="0018251F" w:rsidP="0018251F">
      <w:pPr>
        <w:autoSpaceDE w:val="0"/>
        <w:autoSpaceDN w:val="0"/>
        <w:adjustRightInd w:val="0"/>
        <w:ind w:left="10200"/>
        <w:jc w:val="right"/>
        <w:outlineLvl w:val="0"/>
      </w:pPr>
      <w:r>
        <w:t>к постановлению администрации сельского поселения Лыхма</w:t>
      </w:r>
    </w:p>
    <w:p w:rsidR="0018251F" w:rsidRPr="00927D2E" w:rsidRDefault="00A7799F" w:rsidP="0018251F">
      <w:pPr>
        <w:autoSpaceDE w:val="0"/>
        <w:autoSpaceDN w:val="0"/>
        <w:adjustRightInd w:val="0"/>
        <w:ind w:left="10200"/>
        <w:jc w:val="right"/>
        <w:outlineLvl w:val="0"/>
      </w:pPr>
      <w:r>
        <w:t xml:space="preserve"> от </w:t>
      </w:r>
      <w:r w:rsidR="0067512F">
        <w:t>_________</w:t>
      </w:r>
      <w:r>
        <w:t>201</w:t>
      </w:r>
      <w:r w:rsidR="00445F8B">
        <w:t>8</w:t>
      </w:r>
      <w:r>
        <w:t xml:space="preserve"> года № </w:t>
      </w:r>
      <w:r w:rsidR="0067512F">
        <w:t>____</w:t>
      </w:r>
    </w:p>
    <w:p w:rsidR="0018251F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Pr="00255887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2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rFonts w:eastAsia="Times New Roman"/>
          <w:lang w:eastAsia="ru-RU"/>
        </w:rPr>
      </w:pPr>
      <w:r w:rsidRPr="003E06AF">
        <w:rPr>
          <w:rFonts w:eastAsia="Times New Roman"/>
          <w:lang w:eastAsia="ru-RU"/>
        </w:rPr>
        <w:t xml:space="preserve">к муниципальной программе 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3E06AF">
        <w:rPr>
          <w:rFonts w:eastAsia="Times New Roman"/>
          <w:lang w:eastAsia="ru-RU"/>
        </w:rPr>
        <w:t>сельского поселения Лыхма «</w:t>
      </w:r>
      <w:r w:rsidRPr="003E06AF">
        <w:t>«</w:t>
      </w:r>
      <w:r w:rsidRPr="003E06AF">
        <w:rPr>
          <w:bCs/>
        </w:rPr>
        <w:t>Реализация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3E06AF">
        <w:rPr>
          <w:bCs/>
        </w:rPr>
        <w:t xml:space="preserve"> полномочий</w:t>
      </w:r>
      <w:r w:rsidR="0067512F">
        <w:rPr>
          <w:bCs/>
        </w:rPr>
        <w:t xml:space="preserve"> </w:t>
      </w:r>
      <w:r w:rsidRPr="003E06AF">
        <w:rPr>
          <w:bCs/>
        </w:rPr>
        <w:t>органов местного самоуправления</w:t>
      </w:r>
    </w:p>
    <w:p w:rsidR="0018251F" w:rsidRPr="003E06AF" w:rsidRDefault="0018251F" w:rsidP="0018251F">
      <w:pPr>
        <w:autoSpaceDE w:val="0"/>
        <w:autoSpaceDN w:val="0"/>
        <w:adjustRightInd w:val="0"/>
        <w:ind w:firstLine="540"/>
        <w:jc w:val="right"/>
      </w:pPr>
      <w:r>
        <w:rPr>
          <w:bCs/>
        </w:rPr>
        <w:t xml:space="preserve"> на 2017-2023</w:t>
      </w:r>
      <w:r w:rsidRPr="003E06AF">
        <w:rPr>
          <w:bCs/>
        </w:rPr>
        <w:t xml:space="preserve"> годы»</w:t>
      </w:r>
    </w:p>
    <w:p w:rsidR="0018251F" w:rsidRDefault="0018251F" w:rsidP="0018251F">
      <w:pPr>
        <w:jc w:val="center"/>
        <w:rPr>
          <w:b/>
        </w:rPr>
      </w:pPr>
    </w:p>
    <w:p w:rsidR="0018251F" w:rsidRDefault="0018251F" w:rsidP="0018251F">
      <w:pPr>
        <w:jc w:val="center"/>
        <w:rPr>
          <w:b/>
        </w:rPr>
      </w:pPr>
    </w:p>
    <w:p w:rsidR="0018251F" w:rsidRDefault="0018251F" w:rsidP="0018251F">
      <w:pPr>
        <w:jc w:val="center"/>
        <w:rPr>
          <w:b/>
        </w:rPr>
      </w:pPr>
      <w:r w:rsidRPr="003F2B00">
        <w:rPr>
          <w:b/>
        </w:rPr>
        <w:t>Перечень основных мероприятий муниципальной программы,</w:t>
      </w:r>
    </w:p>
    <w:p w:rsidR="0018251F" w:rsidRPr="003F2B00" w:rsidRDefault="0018251F" w:rsidP="0018251F">
      <w:pPr>
        <w:jc w:val="center"/>
        <w:rPr>
          <w:b/>
        </w:rPr>
      </w:pPr>
      <w:r w:rsidRPr="003F2B00">
        <w:rPr>
          <w:b/>
        </w:rPr>
        <w:t xml:space="preserve"> объемы и источники их финансирования</w:t>
      </w:r>
    </w:p>
    <w:p w:rsidR="0018251F" w:rsidRPr="003F2B00" w:rsidRDefault="0018251F" w:rsidP="0018251F">
      <w:pPr>
        <w:jc w:val="center"/>
        <w:rPr>
          <w:b/>
          <w:i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822"/>
        <w:gridCol w:w="1842"/>
        <w:gridCol w:w="1701"/>
        <w:gridCol w:w="1276"/>
        <w:gridCol w:w="1134"/>
        <w:gridCol w:w="1134"/>
        <w:gridCol w:w="992"/>
        <w:gridCol w:w="993"/>
        <w:gridCol w:w="992"/>
        <w:gridCol w:w="992"/>
        <w:gridCol w:w="992"/>
      </w:tblGrid>
      <w:tr w:rsidR="0018251F" w:rsidRPr="0018251F" w:rsidTr="0018251F">
        <w:trPr>
          <w:trHeight w:val="557"/>
          <w:tblHeader/>
        </w:trPr>
        <w:tc>
          <w:tcPr>
            <w:tcW w:w="547" w:type="dxa"/>
            <w:vMerge w:val="restart"/>
          </w:tcPr>
          <w:p w:rsidR="0018251F" w:rsidRPr="0018251F" w:rsidRDefault="0018251F" w:rsidP="00FB30FF">
            <w:pPr>
              <w:jc w:val="center"/>
              <w:rPr>
                <w:b/>
              </w:rPr>
            </w:pPr>
            <w:r w:rsidRPr="0018251F">
              <w:rPr>
                <w:b/>
                <w:sz w:val="22"/>
                <w:szCs w:val="22"/>
              </w:rPr>
              <w:t>№</w:t>
            </w:r>
          </w:p>
          <w:p w:rsidR="0018251F" w:rsidRPr="0018251F" w:rsidRDefault="0018251F" w:rsidP="00FB30FF">
            <w:pPr>
              <w:jc w:val="center"/>
              <w:rPr>
                <w:b/>
              </w:rPr>
            </w:pPr>
            <w:proofErr w:type="gramStart"/>
            <w:r w:rsidRPr="0018251F">
              <w:rPr>
                <w:b/>
                <w:sz w:val="22"/>
                <w:szCs w:val="22"/>
              </w:rPr>
              <w:t>п</w:t>
            </w:r>
            <w:proofErr w:type="gramEnd"/>
            <w:r w:rsidRPr="0018251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822" w:type="dxa"/>
            <w:vMerge w:val="restart"/>
          </w:tcPr>
          <w:p w:rsidR="0018251F" w:rsidRPr="0018251F" w:rsidRDefault="0018251F" w:rsidP="0018251F">
            <w:pPr>
              <w:jc w:val="center"/>
              <w:rPr>
                <w:b/>
              </w:rPr>
            </w:pPr>
            <w:r w:rsidRPr="0018251F">
              <w:rPr>
                <w:b/>
                <w:sz w:val="22"/>
                <w:szCs w:val="22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842" w:type="dxa"/>
            <w:vMerge w:val="restart"/>
          </w:tcPr>
          <w:p w:rsidR="0018251F" w:rsidRPr="00B86508" w:rsidRDefault="0018251F" w:rsidP="0018251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701" w:type="dxa"/>
            <w:vMerge w:val="restart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B86508">
              <w:rPr>
                <w:b/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505" w:type="dxa"/>
            <w:gridSpan w:val="8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18251F" w:rsidRPr="0018251F" w:rsidTr="0018251F">
        <w:trPr>
          <w:trHeight w:val="146"/>
          <w:tblHeader/>
        </w:trPr>
        <w:tc>
          <w:tcPr>
            <w:tcW w:w="547" w:type="dxa"/>
            <w:vMerge/>
          </w:tcPr>
          <w:p w:rsidR="0018251F" w:rsidRPr="0018251F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2822" w:type="dxa"/>
            <w:vMerge/>
          </w:tcPr>
          <w:p w:rsidR="0018251F" w:rsidRPr="0018251F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229" w:type="dxa"/>
            <w:gridSpan w:val="7"/>
            <w:vAlign w:val="center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в том числе:</w:t>
            </w:r>
          </w:p>
        </w:tc>
      </w:tr>
      <w:tr w:rsidR="0018251F" w:rsidRPr="0018251F" w:rsidTr="0018251F">
        <w:trPr>
          <w:trHeight w:val="146"/>
          <w:tblHeader/>
        </w:trPr>
        <w:tc>
          <w:tcPr>
            <w:tcW w:w="547" w:type="dxa"/>
            <w:vMerge/>
          </w:tcPr>
          <w:p w:rsidR="0018251F" w:rsidRPr="0018251F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2822" w:type="dxa"/>
            <w:vMerge/>
          </w:tcPr>
          <w:p w:rsidR="0018251F" w:rsidRPr="0018251F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2017</w:t>
            </w:r>
          </w:p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2018 </w:t>
            </w:r>
          </w:p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2019 </w:t>
            </w:r>
          </w:p>
          <w:p w:rsidR="0018251F" w:rsidRPr="00B86508" w:rsidRDefault="0018251F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2020 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2021 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2022 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2023 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18251F" w:rsidRPr="0018251F" w:rsidRDefault="0018251F" w:rsidP="00FB30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8251F" w:rsidRPr="0018251F" w:rsidTr="0018251F">
        <w:trPr>
          <w:trHeight w:val="278"/>
          <w:tblHeader/>
        </w:trPr>
        <w:tc>
          <w:tcPr>
            <w:tcW w:w="547" w:type="dxa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</w:t>
            </w:r>
          </w:p>
        </w:tc>
        <w:tc>
          <w:tcPr>
            <w:tcW w:w="2822" w:type="dxa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12</w:t>
            </w:r>
          </w:p>
        </w:tc>
      </w:tr>
      <w:tr w:rsidR="0018251F" w:rsidRPr="0018251F" w:rsidTr="0018251F">
        <w:trPr>
          <w:trHeight w:val="572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1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>Обеспечение выполнения полномочий  органов местного самоуправления (показатель 1)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сельского поселения Лыхма (далее бюджет поселения)</w:t>
            </w:r>
          </w:p>
        </w:tc>
        <w:tc>
          <w:tcPr>
            <w:tcW w:w="1276" w:type="dxa"/>
            <w:vAlign w:val="center"/>
          </w:tcPr>
          <w:p w:rsidR="00557FC1" w:rsidRDefault="00557FC1" w:rsidP="00557FC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57FC1" w:rsidRDefault="00625E64" w:rsidP="00557F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76 </w:t>
            </w:r>
            <w:r>
              <w:rPr>
                <w:color w:val="000000"/>
                <w:sz w:val="22"/>
                <w:szCs w:val="22"/>
                <w:lang w:val="en-US"/>
              </w:rPr>
              <w:t>590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6</w:t>
            </w:r>
            <w:r w:rsidR="00557FC1">
              <w:rPr>
                <w:color w:val="000000"/>
                <w:sz w:val="22"/>
                <w:szCs w:val="22"/>
              </w:rPr>
              <w:t xml:space="preserve"> </w:t>
            </w:r>
          </w:p>
          <w:p w:rsidR="0018251F" w:rsidRPr="00B86508" w:rsidRDefault="0018251F" w:rsidP="00FB30FF">
            <w:pPr>
              <w:jc w:val="center"/>
            </w:pPr>
          </w:p>
        </w:tc>
        <w:tc>
          <w:tcPr>
            <w:tcW w:w="1134" w:type="dxa"/>
            <w:vAlign w:val="center"/>
          </w:tcPr>
          <w:p w:rsidR="0018251F" w:rsidRPr="00B86508" w:rsidRDefault="00C467BF" w:rsidP="00FB30FF">
            <w:pPr>
              <w:jc w:val="center"/>
            </w:pPr>
            <w:r w:rsidRPr="00B86508">
              <w:rPr>
                <w:sz w:val="22"/>
                <w:szCs w:val="22"/>
              </w:rPr>
              <w:t>11 307,8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  <w:rPr>
                <w:b/>
                <w:bCs/>
                <w:color w:val="0000FF"/>
              </w:rPr>
            </w:pPr>
          </w:p>
          <w:p w:rsidR="0018251F" w:rsidRPr="00FD1759" w:rsidRDefault="00FD1759" w:rsidP="00FB30FF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</w:rPr>
              <w:t xml:space="preserve">11 </w:t>
            </w:r>
            <w:r>
              <w:rPr>
                <w:bCs/>
                <w:sz w:val="22"/>
                <w:szCs w:val="22"/>
                <w:lang w:val="en-US"/>
              </w:rPr>
              <w:t>503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1</w:t>
            </w:r>
          </w:p>
          <w:p w:rsidR="0018251F" w:rsidRPr="00B86508" w:rsidRDefault="0018251F" w:rsidP="00FB30FF">
            <w:pPr>
              <w:jc w:val="center"/>
            </w:pPr>
          </w:p>
        </w:tc>
        <w:tc>
          <w:tcPr>
            <w:tcW w:w="992" w:type="dxa"/>
            <w:vAlign w:val="center"/>
          </w:tcPr>
          <w:p w:rsidR="0018251F" w:rsidRPr="00B86508" w:rsidRDefault="0018251F" w:rsidP="00FB30FF">
            <w:pPr>
              <w:jc w:val="center"/>
              <w:rPr>
                <w:bCs/>
              </w:rPr>
            </w:pPr>
          </w:p>
          <w:p w:rsidR="0018251F" w:rsidRPr="00B86508" w:rsidRDefault="00B86508" w:rsidP="00FB30FF">
            <w:pPr>
              <w:jc w:val="center"/>
              <w:rPr>
                <w:bCs/>
              </w:rPr>
            </w:pPr>
            <w:r w:rsidRPr="00B86508">
              <w:rPr>
                <w:bCs/>
                <w:sz w:val="22"/>
                <w:szCs w:val="22"/>
              </w:rPr>
              <w:t>10732,9</w:t>
            </w:r>
          </w:p>
          <w:p w:rsidR="0018251F" w:rsidRPr="00B86508" w:rsidRDefault="0018251F" w:rsidP="00FB30FF">
            <w:pPr>
              <w:jc w:val="center"/>
            </w:pP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  <w:rPr>
                <w:bCs/>
              </w:rPr>
            </w:pPr>
          </w:p>
          <w:p w:rsidR="0018251F" w:rsidRPr="0018251F" w:rsidRDefault="0018251F" w:rsidP="00FB30FF">
            <w:pPr>
              <w:jc w:val="center"/>
              <w:rPr>
                <w:bCs/>
              </w:rPr>
            </w:pPr>
            <w:r w:rsidRPr="0018251F">
              <w:rPr>
                <w:bCs/>
                <w:sz w:val="22"/>
                <w:szCs w:val="22"/>
              </w:rPr>
              <w:t>10 761,7</w:t>
            </w:r>
          </w:p>
          <w:p w:rsidR="0018251F" w:rsidRPr="0018251F" w:rsidRDefault="0018251F" w:rsidP="00FB30FF">
            <w:pPr>
              <w:jc w:val="center"/>
            </w:pP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bCs/>
                <w:sz w:val="22"/>
                <w:szCs w:val="22"/>
              </w:rPr>
              <w:t>10 761,7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bCs/>
                <w:sz w:val="22"/>
                <w:szCs w:val="22"/>
              </w:rPr>
              <w:t>10 761,7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bCs/>
                <w:sz w:val="22"/>
                <w:szCs w:val="22"/>
              </w:rPr>
              <w:t>10 761,7</w:t>
            </w:r>
          </w:p>
        </w:tc>
      </w:tr>
      <w:tr w:rsidR="0018251F" w:rsidRPr="0018251F" w:rsidTr="0018251F">
        <w:trPr>
          <w:trHeight w:val="916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2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18251F">
            <w:r w:rsidRPr="0018251F">
              <w:rPr>
                <w:sz w:val="22"/>
                <w:szCs w:val="22"/>
              </w:rPr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131,5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51,5</w:t>
            </w:r>
          </w:p>
        </w:tc>
        <w:tc>
          <w:tcPr>
            <w:tcW w:w="1134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40,0</w:t>
            </w:r>
          </w:p>
        </w:tc>
        <w:tc>
          <w:tcPr>
            <w:tcW w:w="993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</w:tr>
      <w:tr w:rsidR="0018251F" w:rsidRPr="0018251F" w:rsidTr="0018251F">
        <w:trPr>
          <w:trHeight w:val="510"/>
        </w:trPr>
        <w:tc>
          <w:tcPr>
            <w:tcW w:w="547" w:type="dxa"/>
            <w:vMerge w:val="restart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822" w:type="dxa"/>
            <w:vMerge w:val="restart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 xml:space="preserve">Реализация  отдельных государственных полномочий </w:t>
            </w:r>
          </w:p>
          <w:p w:rsidR="0018251F" w:rsidRPr="0018251F" w:rsidRDefault="0018251F" w:rsidP="0018251F">
            <w:r w:rsidRPr="0018251F">
              <w:rPr>
                <w:sz w:val="22"/>
                <w:szCs w:val="22"/>
              </w:rPr>
              <w:t>(показатель 4)</w:t>
            </w:r>
          </w:p>
        </w:tc>
        <w:tc>
          <w:tcPr>
            <w:tcW w:w="1842" w:type="dxa"/>
            <w:vMerge w:val="restart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8251F" w:rsidRPr="00B86508" w:rsidRDefault="00742145" w:rsidP="00FB30FF">
            <w:pPr>
              <w:jc w:val="center"/>
            </w:pPr>
            <w:r>
              <w:rPr>
                <w:sz w:val="22"/>
                <w:szCs w:val="22"/>
              </w:rPr>
              <w:t>2889</w:t>
            </w:r>
            <w:r w:rsidR="00B86508" w:rsidRPr="00B86508">
              <w:rPr>
                <w:sz w:val="22"/>
                <w:szCs w:val="22"/>
              </w:rPr>
              <w:t>,7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417,9</w:t>
            </w:r>
          </w:p>
        </w:tc>
        <w:tc>
          <w:tcPr>
            <w:tcW w:w="1134" w:type="dxa"/>
            <w:vAlign w:val="center"/>
          </w:tcPr>
          <w:p w:rsidR="0018251F" w:rsidRPr="00583C14" w:rsidRDefault="00742145" w:rsidP="00FB3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  <w:r w:rsidR="00583C14" w:rsidRPr="00583C14">
              <w:rPr>
                <w:sz w:val="22"/>
                <w:szCs w:val="22"/>
              </w:rPr>
              <w:t>,1</w:t>
            </w:r>
          </w:p>
        </w:tc>
        <w:tc>
          <w:tcPr>
            <w:tcW w:w="992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397,7</w:t>
            </w:r>
          </w:p>
        </w:tc>
        <w:tc>
          <w:tcPr>
            <w:tcW w:w="993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</w:tr>
      <w:tr w:rsidR="0018251F" w:rsidRPr="0018251F" w:rsidTr="0018251F">
        <w:trPr>
          <w:trHeight w:val="376"/>
        </w:trPr>
        <w:tc>
          <w:tcPr>
            <w:tcW w:w="547" w:type="dxa"/>
            <w:vMerge/>
            <w:vAlign w:val="center"/>
          </w:tcPr>
          <w:p w:rsidR="0018251F" w:rsidRPr="0018251F" w:rsidRDefault="0018251F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18251F" w:rsidRPr="0018251F" w:rsidRDefault="0018251F" w:rsidP="00FB30FF"/>
        </w:tc>
        <w:tc>
          <w:tcPr>
            <w:tcW w:w="1842" w:type="dxa"/>
            <w:vMerge/>
            <w:vAlign w:val="center"/>
          </w:tcPr>
          <w:p w:rsidR="0018251F" w:rsidRPr="00B86508" w:rsidRDefault="0018251F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625E64" w:rsidRDefault="00625E64" w:rsidP="00FB30F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99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18251F" w:rsidRPr="00B86508" w:rsidRDefault="00060C87" w:rsidP="00FB30FF">
            <w:pPr>
              <w:jc w:val="center"/>
            </w:pPr>
            <w:r w:rsidRPr="00B86508">
              <w:rPr>
                <w:sz w:val="22"/>
                <w:szCs w:val="22"/>
              </w:rPr>
              <w:t>231,6</w:t>
            </w:r>
          </w:p>
        </w:tc>
        <w:tc>
          <w:tcPr>
            <w:tcW w:w="1134" w:type="dxa"/>
            <w:vAlign w:val="center"/>
          </w:tcPr>
          <w:p w:rsidR="0018251F" w:rsidRPr="00625E64" w:rsidRDefault="00625E64" w:rsidP="0074214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67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</w:tr>
      <w:tr w:rsidR="0018251F" w:rsidRPr="0018251F" w:rsidTr="0018251F">
        <w:trPr>
          <w:trHeight w:val="424"/>
        </w:trPr>
        <w:tc>
          <w:tcPr>
            <w:tcW w:w="547" w:type="dxa"/>
            <w:vMerge/>
            <w:vAlign w:val="center"/>
          </w:tcPr>
          <w:p w:rsidR="0018251F" w:rsidRPr="0018251F" w:rsidRDefault="0018251F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18251F" w:rsidRPr="0018251F" w:rsidRDefault="0018251F" w:rsidP="00FB30FF"/>
        </w:tc>
        <w:tc>
          <w:tcPr>
            <w:tcW w:w="1842" w:type="dxa"/>
            <w:vMerge/>
            <w:vAlign w:val="center"/>
          </w:tcPr>
          <w:p w:rsidR="0018251F" w:rsidRPr="00B86508" w:rsidRDefault="0018251F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8251F" w:rsidRPr="00625E64" w:rsidRDefault="00625E64" w:rsidP="0074214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  <w:lang w:val="en-US"/>
              </w:rPr>
              <w:t>88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:rsidR="0018251F" w:rsidRPr="00B86508" w:rsidRDefault="00B86508" w:rsidP="00060C87">
            <w:pPr>
              <w:jc w:val="center"/>
            </w:pPr>
            <w:r w:rsidRPr="00B86508">
              <w:rPr>
                <w:sz w:val="22"/>
                <w:szCs w:val="22"/>
              </w:rPr>
              <w:t>649,5</w:t>
            </w:r>
          </w:p>
        </w:tc>
        <w:tc>
          <w:tcPr>
            <w:tcW w:w="1134" w:type="dxa"/>
            <w:vAlign w:val="center"/>
          </w:tcPr>
          <w:p w:rsidR="0018251F" w:rsidRPr="00FD1759" w:rsidRDefault="00FD1759" w:rsidP="00FB30F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97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397,7</w:t>
            </w:r>
          </w:p>
        </w:tc>
        <w:tc>
          <w:tcPr>
            <w:tcW w:w="993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4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>Создание резерва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105,1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13,7</w:t>
            </w:r>
          </w:p>
        </w:tc>
        <w:tc>
          <w:tcPr>
            <w:tcW w:w="992" w:type="dxa"/>
            <w:vAlign w:val="center"/>
          </w:tcPr>
          <w:p w:rsidR="0018251F" w:rsidRPr="00583C14" w:rsidRDefault="004D55EE" w:rsidP="00FB3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</w:t>
            </w:r>
          </w:p>
        </w:tc>
        <w:tc>
          <w:tcPr>
            <w:tcW w:w="993" w:type="dxa"/>
            <w:vAlign w:val="center"/>
          </w:tcPr>
          <w:p w:rsidR="0018251F" w:rsidRPr="00583C14" w:rsidRDefault="004D55EE" w:rsidP="00F37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  <w:bookmarkStart w:id="2" w:name="_GoBack"/>
            <w:bookmarkEnd w:id="2"/>
          </w:p>
        </w:tc>
        <w:tc>
          <w:tcPr>
            <w:tcW w:w="992" w:type="dxa"/>
            <w:vAlign w:val="center"/>
          </w:tcPr>
          <w:p w:rsidR="0018251F" w:rsidRPr="00583C14" w:rsidRDefault="00F3797D" w:rsidP="00FB3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16,0</w:t>
            </w:r>
          </w:p>
        </w:tc>
      </w:tr>
      <w:tr w:rsidR="0018251F" w:rsidRPr="0018251F" w:rsidTr="0018251F">
        <w:trPr>
          <w:trHeight w:val="560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5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216,9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34,9</w:t>
            </w:r>
          </w:p>
        </w:tc>
        <w:tc>
          <w:tcPr>
            <w:tcW w:w="1134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30,6</w:t>
            </w:r>
          </w:p>
        </w:tc>
        <w:tc>
          <w:tcPr>
            <w:tcW w:w="992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45,0</w:t>
            </w:r>
          </w:p>
        </w:tc>
        <w:tc>
          <w:tcPr>
            <w:tcW w:w="993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26,6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26,6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26,6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26,6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6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 xml:space="preserve">Мероприятия по профилактике правонарушений </w:t>
            </w:r>
          </w:p>
          <w:p w:rsidR="0018251F" w:rsidRPr="0018251F" w:rsidRDefault="0018251F" w:rsidP="0018251F">
            <w:r w:rsidRPr="0018251F">
              <w:rPr>
                <w:sz w:val="22"/>
                <w:szCs w:val="22"/>
              </w:rPr>
              <w:t>(показатель 9)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91,8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  <w:tc>
          <w:tcPr>
            <w:tcW w:w="993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</w:tr>
      <w:tr w:rsidR="0018251F" w:rsidRPr="0018251F" w:rsidTr="0018251F">
        <w:trPr>
          <w:trHeight w:val="72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7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 xml:space="preserve">Обеспечение мероприятий по энергосбережению и повышению энергетической эффективности </w:t>
            </w:r>
          </w:p>
          <w:p w:rsidR="0018251F" w:rsidRPr="0018251F" w:rsidRDefault="0018251F" w:rsidP="00FB30FF">
            <w:r w:rsidRPr="0018251F">
              <w:rPr>
                <w:sz w:val="22"/>
                <w:szCs w:val="22"/>
              </w:rPr>
              <w:t>(показатель 10)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23,4</w:t>
            </w:r>
          </w:p>
        </w:tc>
        <w:tc>
          <w:tcPr>
            <w:tcW w:w="1134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23,4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</w:tr>
      <w:tr w:rsidR="0018251F" w:rsidRPr="0018251F" w:rsidTr="0018251F">
        <w:trPr>
          <w:trHeight w:val="703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18251F">
            <w:r w:rsidRPr="0018251F">
              <w:rPr>
                <w:sz w:val="22"/>
                <w:szCs w:val="22"/>
              </w:rPr>
              <w:t>Организация благоустройства территории поселения (показатель 11)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625E64" w:rsidRDefault="00625E64" w:rsidP="00625E6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128</w:t>
            </w:r>
            <w:r>
              <w:rPr>
                <w:sz w:val="22"/>
                <w:szCs w:val="22"/>
                <w:lang w:val="en-US"/>
              </w:rPr>
              <w:t>97</w:t>
            </w:r>
            <w:r w:rsidR="0074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18251F" w:rsidRPr="0005576E" w:rsidRDefault="005511AF" w:rsidP="00FB30FF">
            <w:pPr>
              <w:jc w:val="center"/>
            </w:pPr>
            <w:r w:rsidRPr="0005576E">
              <w:rPr>
                <w:sz w:val="22"/>
                <w:szCs w:val="22"/>
              </w:rPr>
              <w:t>5057,6</w:t>
            </w:r>
          </w:p>
        </w:tc>
        <w:tc>
          <w:tcPr>
            <w:tcW w:w="1134" w:type="dxa"/>
            <w:vAlign w:val="center"/>
          </w:tcPr>
          <w:p w:rsidR="0018251F" w:rsidRPr="00625E64" w:rsidRDefault="00FD1759" w:rsidP="00583C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3736,</w:t>
            </w:r>
            <w:r w:rsidR="00625E64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920,7</w:t>
            </w:r>
          </w:p>
        </w:tc>
        <w:tc>
          <w:tcPr>
            <w:tcW w:w="993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  <w:highlight w:val="yellow"/>
              </w:rPr>
            </w:pPr>
            <w:r w:rsidRPr="00583C14">
              <w:rPr>
                <w:sz w:val="22"/>
                <w:szCs w:val="22"/>
              </w:rPr>
              <w:t>795,6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795,5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795,5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795,5</w:t>
            </w:r>
          </w:p>
        </w:tc>
      </w:tr>
      <w:tr w:rsidR="0018251F" w:rsidRPr="0018251F" w:rsidTr="0018251F">
        <w:trPr>
          <w:trHeight w:val="276"/>
        </w:trPr>
        <w:tc>
          <w:tcPr>
            <w:tcW w:w="547" w:type="dxa"/>
            <w:vAlign w:val="center"/>
          </w:tcPr>
          <w:p w:rsidR="0018251F" w:rsidRPr="0018251F" w:rsidRDefault="0018251F" w:rsidP="00FB30FF">
            <w:pPr>
              <w:jc w:val="center"/>
            </w:pPr>
            <w:r w:rsidRPr="0018251F">
              <w:rPr>
                <w:sz w:val="22"/>
                <w:szCs w:val="22"/>
              </w:rPr>
              <w:t>9</w:t>
            </w:r>
          </w:p>
        </w:tc>
        <w:tc>
          <w:tcPr>
            <w:tcW w:w="2822" w:type="dxa"/>
            <w:vAlign w:val="center"/>
          </w:tcPr>
          <w:p w:rsidR="0018251F" w:rsidRPr="0018251F" w:rsidRDefault="0018251F" w:rsidP="00FB30FF">
            <w:r w:rsidRPr="0018251F">
              <w:rPr>
                <w:sz w:val="22"/>
                <w:szCs w:val="22"/>
              </w:rPr>
              <w:t>Обеспечение надлежащего уровня эксплуатации муниципального имущества (показатель 12)</w:t>
            </w:r>
          </w:p>
        </w:tc>
        <w:tc>
          <w:tcPr>
            <w:tcW w:w="1842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18251F" w:rsidRPr="00B86508" w:rsidRDefault="0018251F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18251F" w:rsidRPr="00625E64" w:rsidRDefault="00625E64" w:rsidP="00FB30F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  <w:lang w:val="en-US"/>
              </w:rPr>
              <w:t>53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:rsidR="0018251F" w:rsidRPr="00B86508" w:rsidRDefault="005511AF" w:rsidP="00FB30FF">
            <w:pPr>
              <w:jc w:val="center"/>
            </w:pPr>
            <w:r w:rsidRPr="00B86508">
              <w:rPr>
                <w:sz w:val="22"/>
                <w:szCs w:val="22"/>
              </w:rPr>
              <w:t>668,2</w:t>
            </w:r>
          </w:p>
        </w:tc>
        <w:tc>
          <w:tcPr>
            <w:tcW w:w="1134" w:type="dxa"/>
            <w:vAlign w:val="center"/>
          </w:tcPr>
          <w:p w:rsidR="0018251F" w:rsidRPr="00625E64" w:rsidRDefault="00625E64" w:rsidP="0074214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380</w:t>
            </w:r>
            <w:r w:rsidR="0039770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401,2</w:t>
            </w:r>
          </w:p>
        </w:tc>
        <w:tc>
          <w:tcPr>
            <w:tcW w:w="993" w:type="dxa"/>
            <w:vAlign w:val="center"/>
          </w:tcPr>
          <w:p w:rsidR="0018251F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401,1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401,1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401,1</w:t>
            </w:r>
          </w:p>
        </w:tc>
        <w:tc>
          <w:tcPr>
            <w:tcW w:w="992" w:type="dxa"/>
            <w:vAlign w:val="center"/>
          </w:tcPr>
          <w:p w:rsidR="0018251F" w:rsidRPr="00583C14" w:rsidRDefault="0018251F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401,1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Merge w:val="restart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10</w:t>
            </w:r>
          </w:p>
        </w:tc>
        <w:tc>
          <w:tcPr>
            <w:tcW w:w="2822" w:type="dxa"/>
            <w:vMerge w:val="restart"/>
            <w:vAlign w:val="center"/>
          </w:tcPr>
          <w:p w:rsidR="00B86508" w:rsidRPr="0018251F" w:rsidRDefault="00B86508" w:rsidP="0018251F">
            <w:r w:rsidRPr="0018251F">
              <w:rPr>
                <w:sz w:val="22"/>
                <w:szCs w:val="22"/>
              </w:rPr>
              <w:t xml:space="preserve">Организация досуга, предоставление услуг организаций культуры (показатель 13) </w:t>
            </w:r>
          </w:p>
        </w:tc>
        <w:tc>
          <w:tcPr>
            <w:tcW w:w="1842" w:type="dxa"/>
            <w:vMerge w:val="restart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86508" w:rsidRPr="00625E64" w:rsidRDefault="00625E64" w:rsidP="00060C8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  <w:lang w:val="en-US"/>
              </w:rPr>
              <w:t>829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3 469,9</w:t>
            </w:r>
          </w:p>
        </w:tc>
        <w:tc>
          <w:tcPr>
            <w:tcW w:w="1134" w:type="dxa"/>
            <w:vAlign w:val="center"/>
          </w:tcPr>
          <w:p w:rsidR="00B86508" w:rsidRPr="00625E64" w:rsidRDefault="00625E64" w:rsidP="00625E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683</w:t>
            </w:r>
            <w:r w:rsidR="0074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5503,2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5543,2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5 543,2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5 543,2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5 543,2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Merge/>
            <w:vAlign w:val="center"/>
          </w:tcPr>
          <w:p w:rsidR="00B86508" w:rsidRPr="0018251F" w:rsidRDefault="00B86508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86508" w:rsidRPr="0018251F" w:rsidRDefault="00B86508" w:rsidP="0018251F"/>
        </w:tc>
        <w:tc>
          <w:tcPr>
            <w:tcW w:w="1842" w:type="dxa"/>
            <w:vMerge/>
            <w:vAlign w:val="center"/>
          </w:tcPr>
          <w:p w:rsidR="00B86508" w:rsidRPr="00B86508" w:rsidRDefault="00B86508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B86508" w:rsidRPr="00B86508" w:rsidRDefault="00B86508" w:rsidP="00B06F5B">
            <w:pPr>
              <w:jc w:val="center"/>
            </w:pPr>
            <w:r w:rsidRPr="00B86508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vAlign w:val="center"/>
          </w:tcPr>
          <w:p w:rsidR="00B86508" w:rsidRPr="00557FC1" w:rsidRDefault="00742145" w:rsidP="00E75C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1119,4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B06F5B">
            <w:pPr>
              <w:jc w:val="center"/>
            </w:pPr>
          </w:p>
        </w:tc>
        <w:tc>
          <w:tcPr>
            <w:tcW w:w="1134" w:type="dxa"/>
            <w:vAlign w:val="center"/>
          </w:tcPr>
          <w:p w:rsidR="00B86508" w:rsidRPr="00583C14" w:rsidRDefault="00742145" w:rsidP="00B06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1119,4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B06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86508" w:rsidRPr="00583C14" w:rsidRDefault="00B86508" w:rsidP="00B06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86508" w:rsidRPr="00583C14" w:rsidRDefault="00B86508" w:rsidP="00B06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86508" w:rsidRPr="00583C14" w:rsidRDefault="00B86508" w:rsidP="00B06F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86508" w:rsidRPr="00583C14" w:rsidRDefault="00B86508" w:rsidP="00B06F5B">
            <w:pPr>
              <w:jc w:val="center"/>
              <w:rPr>
                <w:sz w:val="22"/>
                <w:szCs w:val="22"/>
              </w:rPr>
            </w:pP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Merge/>
            <w:vAlign w:val="center"/>
          </w:tcPr>
          <w:p w:rsidR="00B86508" w:rsidRPr="0018251F" w:rsidRDefault="00B86508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86508" w:rsidRPr="0018251F" w:rsidRDefault="00B86508" w:rsidP="0018251F"/>
        </w:tc>
        <w:tc>
          <w:tcPr>
            <w:tcW w:w="1842" w:type="dxa"/>
            <w:vMerge/>
            <w:vAlign w:val="center"/>
          </w:tcPr>
          <w:p w:rsidR="00B86508" w:rsidRPr="00B86508" w:rsidRDefault="00B86508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B86508" w:rsidRPr="00B86508" w:rsidRDefault="00B86508" w:rsidP="00B06F5B">
            <w:pPr>
              <w:jc w:val="center"/>
            </w:pPr>
            <w:r w:rsidRPr="00B86508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86508" w:rsidRPr="00625E64" w:rsidRDefault="00625E64" w:rsidP="00B06F5B">
            <w:pPr>
              <w:jc w:val="center"/>
              <w:rPr>
                <w:lang w:val="en-US"/>
              </w:rPr>
            </w:pPr>
            <w:r>
              <w:t>38</w:t>
            </w:r>
            <w:r>
              <w:rPr>
                <w:lang w:val="en-US"/>
              </w:rPr>
              <w:t>948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B06F5B">
            <w:pPr>
              <w:jc w:val="center"/>
            </w:pPr>
            <w:r w:rsidRPr="00557FC1">
              <w:rPr>
                <w:sz w:val="22"/>
                <w:szCs w:val="22"/>
              </w:rPr>
              <w:t>3469</w:t>
            </w:r>
            <w:r w:rsidRPr="00B86508">
              <w:t>,9</w:t>
            </w:r>
          </w:p>
        </w:tc>
        <w:tc>
          <w:tcPr>
            <w:tcW w:w="1134" w:type="dxa"/>
            <w:vAlign w:val="center"/>
          </w:tcPr>
          <w:p w:rsidR="00B86508" w:rsidRPr="00583C14" w:rsidRDefault="00FD1759" w:rsidP="00FD17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7802</w:t>
            </w:r>
            <w:r w:rsidR="007421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B06F5B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5503,2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B06F5B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5543,2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B06F5B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5543,2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B06F5B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5543,2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B06F5B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5543,2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11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18251F">
            <w:r w:rsidRPr="0018251F">
              <w:rPr>
                <w:sz w:val="22"/>
                <w:szCs w:val="22"/>
              </w:rPr>
              <w:t>Развитие физической культуры и массового спорта (показатель 14)</w:t>
            </w:r>
          </w:p>
        </w:tc>
        <w:tc>
          <w:tcPr>
            <w:tcW w:w="1842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86508" w:rsidRPr="00625E64" w:rsidRDefault="00625E64" w:rsidP="00DA522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  <w:lang w:val="en-US"/>
              </w:rPr>
              <w:t>784</w:t>
            </w:r>
            <w:r w:rsidR="00557FC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8 608,0</w:t>
            </w:r>
          </w:p>
        </w:tc>
        <w:tc>
          <w:tcPr>
            <w:tcW w:w="1134" w:type="dxa"/>
            <w:vAlign w:val="center"/>
          </w:tcPr>
          <w:p w:rsidR="00B86508" w:rsidRPr="00625E64" w:rsidRDefault="00625E64" w:rsidP="00583C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861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6897,0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6854,5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6 854,5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6 854,5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6 854,5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12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FB30FF">
            <w:r w:rsidRPr="0018251F">
              <w:rPr>
                <w:sz w:val="22"/>
                <w:szCs w:val="22"/>
              </w:rPr>
              <w:t>Реализация мероприятий в области социальной политики (показатель 15)</w:t>
            </w:r>
          </w:p>
        </w:tc>
        <w:tc>
          <w:tcPr>
            <w:tcW w:w="1842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896,0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128,0</w:t>
            </w:r>
          </w:p>
        </w:tc>
        <w:tc>
          <w:tcPr>
            <w:tcW w:w="1134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128,0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128,0</w:t>
            </w:r>
          </w:p>
        </w:tc>
      </w:tr>
      <w:tr w:rsidR="00B86508" w:rsidRPr="0018251F" w:rsidTr="0018251F">
        <w:trPr>
          <w:trHeight w:val="227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13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FB30FF">
            <w:r w:rsidRPr="0018251F">
              <w:rPr>
                <w:sz w:val="22"/>
                <w:szCs w:val="22"/>
              </w:rPr>
              <w:t>Управление резервными средствами бюджета поселения (показатель 16)</w:t>
            </w:r>
          </w:p>
        </w:tc>
        <w:tc>
          <w:tcPr>
            <w:tcW w:w="1842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 xml:space="preserve">администрация сельского поселения </w:t>
            </w:r>
            <w:r w:rsidRPr="00B86508">
              <w:rPr>
                <w:sz w:val="22"/>
                <w:szCs w:val="22"/>
              </w:rPr>
              <w:lastRenderedPageBreak/>
              <w:t>Лыхма</w:t>
            </w: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lastRenderedPageBreak/>
              <w:t>бюджет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6687,6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753,6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1 433,5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1 433,5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1 433,5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1 433,5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FB30FF">
            <w:r w:rsidRPr="0018251F">
              <w:rPr>
                <w:sz w:val="22"/>
                <w:szCs w:val="22"/>
              </w:rPr>
              <w:t>Предоставление  иных межбюджетных трансфертов из бюджета поселения</w:t>
            </w:r>
          </w:p>
          <w:p w:rsidR="00B86508" w:rsidRPr="0018251F" w:rsidRDefault="00B86508" w:rsidP="0018251F">
            <w:r w:rsidRPr="0018251F">
              <w:rPr>
                <w:sz w:val="22"/>
                <w:szCs w:val="22"/>
              </w:rPr>
              <w:t>(показатель 17)</w:t>
            </w:r>
          </w:p>
        </w:tc>
        <w:tc>
          <w:tcPr>
            <w:tcW w:w="1842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188,1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180,9</w:t>
            </w:r>
          </w:p>
        </w:tc>
        <w:tc>
          <w:tcPr>
            <w:tcW w:w="1134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1,2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1,2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15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FB30FF">
            <w:r w:rsidRPr="0018251F">
              <w:rPr>
                <w:sz w:val="22"/>
                <w:szCs w:val="22"/>
              </w:rPr>
              <w:t xml:space="preserve">Реализация мероприятий в сфере коммунального хозяйства </w:t>
            </w:r>
          </w:p>
          <w:p w:rsidR="00B86508" w:rsidRPr="0018251F" w:rsidRDefault="00B86508" w:rsidP="0018251F">
            <w:r w:rsidRPr="0018251F">
              <w:rPr>
                <w:sz w:val="22"/>
                <w:szCs w:val="22"/>
              </w:rPr>
              <w:t>(показатель 18)</w:t>
            </w:r>
          </w:p>
        </w:tc>
        <w:tc>
          <w:tcPr>
            <w:tcW w:w="1842" w:type="dxa"/>
          </w:tcPr>
          <w:p w:rsidR="00B86508" w:rsidRPr="00B86508" w:rsidRDefault="00B86508" w:rsidP="00FB30FF">
            <w:pPr>
              <w:jc w:val="center"/>
            </w:pPr>
          </w:p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</w:tcPr>
          <w:p w:rsidR="00B86508" w:rsidRPr="00B86508" w:rsidRDefault="00B86508" w:rsidP="00FB30FF">
            <w:pPr>
              <w:jc w:val="center"/>
            </w:pPr>
          </w:p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480,0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480,0</w:t>
            </w:r>
          </w:p>
        </w:tc>
        <w:tc>
          <w:tcPr>
            <w:tcW w:w="1134" w:type="dxa"/>
            <w:vAlign w:val="center"/>
          </w:tcPr>
          <w:p w:rsidR="00B86508" w:rsidRPr="00583C14" w:rsidRDefault="00B86508" w:rsidP="00FB30FF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C1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16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FB30FF">
            <w:r w:rsidRPr="0018251F">
              <w:rPr>
                <w:sz w:val="22"/>
                <w:szCs w:val="22"/>
              </w:rPr>
              <w:t xml:space="preserve">Дорожная деятельность </w:t>
            </w:r>
          </w:p>
          <w:p w:rsidR="00B86508" w:rsidRPr="0018251F" w:rsidRDefault="00B86508" w:rsidP="00FB30FF">
            <w:r w:rsidRPr="0018251F">
              <w:rPr>
                <w:sz w:val="22"/>
                <w:szCs w:val="22"/>
              </w:rPr>
              <w:t xml:space="preserve">(показатель 19) </w:t>
            </w:r>
          </w:p>
        </w:tc>
        <w:tc>
          <w:tcPr>
            <w:tcW w:w="1842" w:type="dxa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</w:tcPr>
          <w:p w:rsidR="00B86508" w:rsidRPr="00B86508" w:rsidRDefault="00B86508" w:rsidP="00FB30FF">
            <w:pPr>
              <w:jc w:val="center"/>
            </w:pPr>
          </w:p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86508" w:rsidRPr="0005576E" w:rsidRDefault="00B86508" w:rsidP="00FB30FF">
            <w:pPr>
              <w:jc w:val="center"/>
            </w:pPr>
            <w:r w:rsidRPr="0005576E">
              <w:rPr>
                <w:sz w:val="22"/>
                <w:szCs w:val="22"/>
              </w:rPr>
              <w:t>5343,4</w:t>
            </w:r>
          </w:p>
        </w:tc>
        <w:tc>
          <w:tcPr>
            <w:tcW w:w="1134" w:type="dxa"/>
            <w:vAlign w:val="center"/>
          </w:tcPr>
          <w:p w:rsidR="00B86508" w:rsidRPr="0005576E" w:rsidRDefault="00B86508" w:rsidP="00FB30FF">
            <w:pPr>
              <w:jc w:val="center"/>
            </w:pPr>
            <w:r w:rsidRPr="0005576E">
              <w:rPr>
                <w:sz w:val="22"/>
                <w:szCs w:val="22"/>
              </w:rPr>
              <w:t>621,4</w:t>
            </w:r>
          </w:p>
        </w:tc>
        <w:tc>
          <w:tcPr>
            <w:tcW w:w="1134" w:type="dxa"/>
            <w:vAlign w:val="center"/>
          </w:tcPr>
          <w:p w:rsidR="00B86508" w:rsidRPr="00583C14" w:rsidRDefault="00B86508" w:rsidP="00FB30FF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C14">
              <w:rPr>
                <w:rFonts w:ascii="Times New Roman" w:hAnsi="Times New Roman" w:cs="Times New Roman"/>
                <w:sz w:val="22"/>
                <w:szCs w:val="22"/>
              </w:rPr>
              <w:t>1279,2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688,5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  <w:highlight w:val="yellow"/>
              </w:rPr>
            </w:pPr>
            <w:r w:rsidRPr="00583C14">
              <w:rPr>
                <w:bCs/>
                <w:sz w:val="22"/>
                <w:szCs w:val="22"/>
              </w:rPr>
              <w:t>688,5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bCs/>
                <w:sz w:val="22"/>
                <w:szCs w:val="22"/>
              </w:rPr>
              <w:t>688,6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bCs/>
                <w:sz w:val="22"/>
                <w:szCs w:val="22"/>
              </w:rPr>
              <w:t>688,6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bCs/>
                <w:sz w:val="22"/>
                <w:szCs w:val="22"/>
              </w:rPr>
              <w:t>688,6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FB30FF">
            <w:pPr>
              <w:jc w:val="center"/>
            </w:pPr>
            <w:r w:rsidRPr="0018251F">
              <w:rPr>
                <w:sz w:val="22"/>
                <w:szCs w:val="22"/>
              </w:rPr>
              <w:t>17</w:t>
            </w:r>
          </w:p>
        </w:tc>
        <w:tc>
          <w:tcPr>
            <w:tcW w:w="2822" w:type="dxa"/>
            <w:vAlign w:val="center"/>
          </w:tcPr>
          <w:p w:rsidR="00B86508" w:rsidRPr="0018251F" w:rsidRDefault="00B86508" w:rsidP="00FB30FF">
            <w:r w:rsidRPr="0018251F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  <w:p w:rsidR="00B86508" w:rsidRPr="0018251F" w:rsidRDefault="00B86508" w:rsidP="00FB30FF">
            <w:r w:rsidRPr="0018251F">
              <w:rPr>
                <w:sz w:val="22"/>
                <w:szCs w:val="22"/>
              </w:rPr>
              <w:t>(показатель  20)</w:t>
            </w:r>
          </w:p>
        </w:tc>
        <w:tc>
          <w:tcPr>
            <w:tcW w:w="1842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</w:tr>
      <w:tr w:rsidR="00B86508" w:rsidRPr="0018251F" w:rsidTr="0018251F">
        <w:trPr>
          <w:trHeight w:val="703"/>
        </w:trPr>
        <w:tc>
          <w:tcPr>
            <w:tcW w:w="547" w:type="dxa"/>
            <w:vAlign w:val="center"/>
          </w:tcPr>
          <w:p w:rsidR="00B86508" w:rsidRPr="0018251F" w:rsidRDefault="00B86508" w:rsidP="00583C29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822" w:type="dxa"/>
            <w:vAlign w:val="center"/>
          </w:tcPr>
          <w:p w:rsidR="00B86508" w:rsidRDefault="00B86508" w:rsidP="00583C29">
            <w:pPr>
              <w:jc w:val="both"/>
            </w:pPr>
            <w:r>
              <w:rPr>
                <w:sz w:val="22"/>
                <w:szCs w:val="22"/>
              </w:rPr>
              <w:t>Обеспечение</w:t>
            </w:r>
            <w:r w:rsidRPr="00553BE7">
              <w:rPr>
                <w:sz w:val="22"/>
                <w:szCs w:val="22"/>
              </w:rPr>
              <w:t xml:space="preserve"> проведения выборов и референдумов</w:t>
            </w:r>
          </w:p>
          <w:p w:rsidR="00B86508" w:rsidRPr="0018251F" w:rsidRDefault="00B86508" w:rsidP="006C6E3B">
            <w:pPr>
              <w:jc w:val="both"/>
            </w:pPr>
            <w:r w:rsidRPr="0018251F">
              <w:rPr>
                <w:sz w:val="22"/>
                <w:szCs w:val="22"/>
              </w:rPr>
              <w:t>(показатель  2</w:t>
            </w:r>
            <w:r>
              <w:rPr>
                <w:sz w:val="22"/>
                <w:szCs w:val="22"/>
              </w:rPr>
              <w:t>1</w:t>
            </w:r>
            <w:r w:rsidRPr="0018251F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vAlign w:val="center"/>
          </w:tcPr>
          <w:p w:rsidR="00B86508" w:rsidRPr="00B86508" w:rsidRDefault="00B86508" w:rsidP="00583C29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86508" w:rsidRPr="00B86508" w:rsidRDefault="00B86508" w:rsidP="00583C29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E75C18" w:rsidP="00583C29">
            <w:pPr>
              <w:jc w:val="center"/>
            </w:pPr>
            <w:r>
              <w:rPr>
                <w:sz w:val="22"/>
                <w:szCs w:val="22"/>
              </w:rPr>
              <w:t>218,6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583C29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86508" w:rsidRPr="00583C14" w:rsidRDefault="00583C14" w:rsidP="00583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218,6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583C29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583C29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583C29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583C29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583C29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</w:tr>
      <w:tr w:rsidR="00B86508" w:rsidRPr="0018251F" w:rsidTr="0018251F">
        <w:trPr>
          <w:trHeight w:val="348"/>
        </w:trPr>
        <w:tc>
          <w:tcPr>
            <w:tcW w:w="547" w:type="dxa"/>
            <w:vMerge w:val="restart"/>
            <w:vAlign w:val="center"/>
          </w:tcPr>
          <w:p w:rsidR="00B86508" w:rsidRPr="0018251F" w:rsidRDefault="00B86508" w:rsidP="00FB30FF">
            <w:pPr>
              <w:jc w:val="center"/>
            </w:pPr>
          </w:p>
        </w:tc>
        <w:tc>
          <w:tcPr>
            <w:tcW w:w="2822" w:type="dxa"/>
            <w:vMerge w:val="restart"/>
            <w:vAlign w:val="center"/>
          </w:tcPr>
          <w:p w:rsidR="00B86508" w:rsidRPr="0018251F" w:rsidRDefault="00B86508" w:rsidP="00FB30FF">
            <w:pPr>
              <w:rPr>
                <w:b/>
              </w:rPr>
            </w:pPr>
            <w:r w:rsidRPr="0018251F"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842" w:type="dxa"/>
            <w:vMerge w:val="restart"/>
            <w:vAlign w:val="center"/>
          </w:tcPr>
          <w:p w:rsidR="00B86508" w:rsidRPr="00B86508" w:rsidRDefault="00B86508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86508" w:rsidRPr="00B86508" w:rsidRDefault="00207A0D" w:rsidP="00FB30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DA522C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DA522C">
              <w:rPr>
                <w:b/>
                <w:bCs/>
                <w:sz w:val="22"/>
                <w:szCs w:val="22"/>
              </w:rPr>
              <w:t>889</w:t>
            </w:r>
            <w:r w:rsidR="00E75C18">
              <w:rPr>
                <w:b/>
                <w:bCs/>
                <w:sz w:val="22"/>
                <w:szCs w:val="22"/>
              </w:rPr>
              <w:t>,7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417,9</w:t>
            </w:r>
          </w:p>
        </w:tc>
        <w:tc>
          <w:tcPr>
            <w:tcW w:w="1134" w:type="dxa"/>
            <w:vAlign w:val="center"/>
          </w:tcPr>
          <w:p w:rsidR="00B86508" w:rsidRPr="00583C14" w:rsidRDefault="00742145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430</w:t>
            </w:r>
            <w:r w:rsidR="00E75C18">
              <w:rPr>
                <w:b/>
                <w:bCs/>
                <w:sz w:val="22"/>
                <w:szCs w:val="22"/>
              </w:rPr>
              <w:t>,1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397,7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411,00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411,00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411,00</w:t>
            </w:r>
          </w:p>
        </w:tc>
      </w:tr>
      <w:tr w:rsidR="00B86508" w:rsidRPr="0018251F" w:rsidTr="0018251F">
        <w:trPr>
          <w:trHeight w:val="348"/>
        </w:trPr>
        <w:tc>
          <w:tcPr>
            <w:tcW w:w="547" w:type="dxa"/>
            <w:vMerge/>
            <w:vAlign w:val="center"/>
          </w:tcPr>
          <w:p w:rsidR="00B86508" w:rsidRPr="0018251F" w:rsidRDefault="00B86508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86508" w:rsidRPr="0018251F" w:rsidRDefault="00B86508" w:rsidP="00FB30FF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B86508" w:rsidRPr="00B86508" w:rsidRDefault="00B86508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окружной бюджет</w:t>
            </w:r>
          </w:p>
        </w:tc>
        <w:tc>
          <w:tcPr>
            <w:tcW w:w="1276" w:type="dxa"/>
            <w:vAlign w:val="center"/>
          </w:tcPr>
          <w:p w:rsidR="00B86508" w:rsidRPr="00DA522C" w:rsidRDefault="00DA522C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2C">
              <w:rPr>
                <w:b/>
                <w:bCs/>
                <w:sz w:val="22"/>
                <w:szCs w:val="22"/>
              </w:rPr>
              <w:t>1</w:t>
            </w:r>
            <w:r w:rsidR="00207A0D">
              <w:rPr>
                <w:b/>
                <w:bCs/>
                <w:sz w:val="22"/>
                <w:szCs w:val="22"/>
              </w:rPr>
              <w:t xml:space="preserve"> </w:t>
            </w:r>
            <w:r w:rsidRPr="00DA522C">
              <w:rPr>
                <w:b/>
                <w:bCs/>
                <w:sz w:val="22"/>
                <w:szCs w:val="22"/>
              </w:rPr>
              <w:t>119,4</w:t>
            </w:r>
          </w:p>
        </w:tc>
        <w:tc>
          <w:tcPr>
            <w:tcW w:w="1134" w:type="dxa"/>
            <w:vAlign w:val="center"/>
          </w:tcPr>
          <w:p w:rsidR="00B86508" w:rsidRPr="00DA522C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86508" w:rsidRPr="00DA522C" w:rsidRDefault="00742145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2C">
              <w:rPr>
                <w:b/>
                <w:bCs/>
                <w:sz w:val="22"/>
                <w:szCs w:val="22"/>
              </w:rPr>
              <w:t>1</w:t>
            </w:r>
            <w:r w:rsidR="00207A0D">
              <w:rPr>
                <w:b/>
                <w:bCs/>
                <w:sz w:val="22"/>
                <w:szCs w:val="22"/>
              </w:rPr>
              <w:t xml:space="preserve"> </w:t>
            </w:r>
            <w:r w:rsidRPr="00DA522C">
              <w:rPr>
                <w:b/>
                <w:bCs/>
                <w:sz w:val="22"/>
                <w:szCs w:val="22"/>
              </w:rPr>
              <w:t>119,4</w:t>
            </w:r>
          </w:p>
        </w:tc>
        <w:tc>
          <w:tcPr>
            <w:tcW w:w="992" w:type="dxa"/>
            <w:vAlign w:val="center"/>
          </w:tcPr>
          <w:p w:rsidR="00B86508" w:rsidRPr="00DA522C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86508" w:rsidRPr="00DA522C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DA522C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DA522C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86508" w:rsidRPr="00DA522C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2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86508" w:rsidRPr="0018251F" w:rsidTr="0018251F">
        <w:trPr>
          <w:trHeight w:val="410"/>
        </w:trPr>
        <w:tc>
          <w:tcPr>
            <w:tcW w:w="547" w:type="dxa"/>
            <w:vMerge/>
            <w:vAlign w:val="center"/>
          </w:tcPr>
          <w:p w:rsidR="00B86508" w:rsidRPr="0018251F" w:rsidRDefault="00B86508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86508" w:rsidRPr="0018251F" w:rsidRDefault="00B86508" w:rsidP="00FB30FF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B86508" w:rsidRPr="00B86508" w:rsidRDefault="00B86508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86508" w:rsidRPr="00B86508" w:rsidRDefault="00DA522C" w:rsidP="00FB30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195</w:t>
            </w:r>
            <w:r w:rsidR="00207A0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154,4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5511A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30 953,8</w:t>
            </w:r>
          </w:p>
        </w:tc>
        <w:tc>
          <w:tcPr>
            <w:tcW w:w="1134" w:type="dxa"/>
            <w:vAlign w:val="center"/>
          </w:tcPr>
          <w:p w:rsidR="00B86508" w:rsidRPr="00583C14" w:rsidRDefault="00742145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  <w:r w:rsidR="00207A0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384,8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26</w:t>
            </w:r>
            <w:r w:rsidR="00583C14">
              <w:rPr>
                <w:b/>
                <w:bCs/>
                <w:sz w:val="22"/>
                <w:szCs w:val="22"/>
              </w:rPr>
              <w:t xml:space="preserve"> </w:t>
            </w:r>
            <w:r w:rsidRPr="00583C14">
              <w:rPr>
                <w:b/>
                <w:bCs/>
                <w:sz w:val="22"/>
                <w:szCs w:val="22"/>
              </w:rPr>
              <w:t>143,0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26</w:t>
            </w:r>
            <w:r w:rsidR="00583C14">
              <w:rPr>
                <w:b/>
                <w:bCs/>
                <w:sz w:val="22"/>
                <w:szCs w:val="22"/>
              </w:rPr>
              <w:t xml:space="preserve"> </w:t>
            </w:r>
            <w:r w:rsidRPr="00583C14">
              <w:rPr>
                <w:b/>
                <w:bCs/>
                <w:sz w:val="22"/>
                <w:szCs w:val="22"/>
              </w:rPr>
              <w:t>668,2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26</w:t>
            </w:r>
            <w:r w:rsidR="00583C14">
              <w:rPr>
                <w:b/>
                <w:bCs/>
                <w:sz w:val="22"/>
                <w:szCs w:val="22"/>
              </w:rPr>
              <w:t xml:space="preserve"> </w:t>
            </w:r>
            <w:r w:rsidRPr="00583C14">
              <w:rPr>
                <w:b/>
                <w:bCs/>
                <w:sz w:val="22"/>
                <w:szCs w:val="22"/>
              </w:rPr>
              <w:t>668,2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26</w:t>
            </w:r>
            <w:r w:rsidR="00583C14">
              <w:rPr>
                <w:b/>
                <w:bCs/>
                <w:sz w:val="22"/>
                <w:szCs w:val="22"/>
              </w:rPr>
              <w:t xml:space="preserve"> </w:t>
            </w:r>
            <w:r w:rsidRPr="00583C14">
              <w:rPr>
                <w:b/>
                <w:bCs/>
                <w:sz w:val="22"/>
                <w:szCs w:val="22"/>
              </w:rPr>
              <w:t>668,2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26</w:t>
            </w:r>
            <w:r w:rsidR="00583C14">
              <w:rPr>
                <w:b/>
                <w:bCs/>
                <w:sz w:val="22"/>
                <w:szCs w:val="22"/>
              </w:rPr>
              <w:t xml:space="preserve"> </w:t>
            </w:r>
            <w:r w:rsidRPr="00583C14">
              <w:rPr>
                <w:b/>
                <w:bCs/>
                <w:sz w:val="22"/>
                <w:szCs w:val="22"/>
              </w:rPr>
              <w:t>668,2</w:t>
            </w:r>
          </w:p>
        </w:tc>
      </w:tr>
      <w:tr w:rsidR="00B86508" w:rsidRPr="0018251F" w:rsidTr="0018251F">
        <w:trPr>
          <w:trHeight w:val="410"/>
        </w:trPr>
        <w:tc>
          <w:tcPr>
            <w:tcW w:w="547" w:type="dxa"/>
            <w:vMerge/>
            <w:vAlign w:val="center"/>
          </w:tcPr>
          <w:p w:rsidR="00B86508" w:rsidRPr="0018251F" w:rsidRDefault="00B86508" w:rsidP="00FB30FF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86508" w:rsidRPr="0018251F" w:rsidRDefault="00B86508" w:rsidP="00FB30FF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B86508" w:rsidRPr="00B86508" w:rsidRDefault="00B86508" w:rsidP="00FB30FF">
            <w:pPr>
              <w:jc w:val="center"/>
            </w:pPr>
          </w:p>
        </w:tc>
        <w:tc>
          <w:tcPr>
            <w:tcW w:w="1701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Всего: </w:t>
            </w:r>
          </w:p>
        </w:tc>
        <w:tc>
          <w:tcPr>
            <w:tcW w:w="1276" w:type="dxa"/>
            <w:vAlign w:val="center"/>
          </w:tcPr>
          <w:p w:rsidR="00B86508" w:rsidRPr="00B86508" w:rsidRDefault="00DA522C" w:rsidP="00FB30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199</w:t>
            </w:r>
            <w:r w:rsidR="00207A0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163,5</w:t>
            </w:r>
          </w:p>
        </w:tc>
        <w:tc>
          <w:tcPr>
            <w:tcW w:w="1134" w:type="dxa"/>
            <w:vAlign w:val="center"/>
          </w:tcPr>
          <w:p w:rsidR="00B86508" w:rsidRPr="00B86508" w:rsidRDefault="00B86508" w:rsidP="00FB30FF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31 371,7</w:t>
            </w:r>
          </w:p>
        </w:tc>
        <w:tc>
          <w:tcPr>
            <w:tcW w:w="1134" w:type="dxa"/>
            <w:vAlign w:val="center"/>
          </w:tcPr>
          <w:p w:rsidR="00B86508" w:rsidRPr="00583C14" w:rsidRDefault="00742145" w:rsidP="00C467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  <w:r w:rsidR="00207A0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934,3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26</w:t>
            </w:r>
            <w:r w:rsidR="00583C14">
              <w:rPr>
                <w:b/>
                <w:bCs/>
                <w:sz w:val="22"/>
                <w:szCs w:val="22"/>
              </w:rPr>
              <w:t xml:space="preserve"> </w:t>
            </w:r>
            <w:r w:rsidRPr="00583C14">
              <w:rPr>
                <w:b/>
                <w:bCs/>
                <w:sz w:val="22"/>
                <w:szCs w:val="22"/>
              </w:rPr>
              <w:t>540,7</w:t>
            </w:r>
          </w:p>
        </w:tc>
        <w:tc>
          <w:tcPr>
            <w:tcW w:w="993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27</w:t>
            </w:r>
            <w:r w:rsidR="00207A0D">
              <w:rPr>
                <w:b/>
                <w:bCs/>
                <w:sz w:val="22"/>
                <w:szCs w:val="22"/>
              </w:rPr>
              <w:t xml:space="preserve"> </w:t>
            </w:r>
            <w:r w:rsidRPr="00583C14">
              <w:rPr>
                <w:b/>
                <w:bCs/>
                <w:sz w:val="22"/>
                <w:szCs w:val="22"/>
              </w:rPr>
              <w:t>079,2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27 079,2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27 079,2</w:t>
            </w:r>
          </w:p>
        </w:tc>
        <w:tc>
          <w:tcPr>
            <w:tcW w:w="992" w:type="dxa"/>
            <w:vAlign w:val="center"/>
          </w:tcPr>
          <w:p w:rsidR="00B86508" w:rsidRPr="00583C14" w:rsidRDefault="00B86508" w:rsidP="00FB30FF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27 079,2</w:t>
            </w:r>
          </w:p>
        </w:tc>
      </w:tr>
    </w:tbl>
    <w:p w:rsidR="0018251F" w:rsidRDefault="0018251F" w:rsidP="0018251F">
      <w:pPr>
        <w:rPr>
          <w:b/>
        </w:rPr>
      </w:pPr>
    </w:p>
    <w:p w:rsidR="0018251F" w:rsidRDefault="0018251F" w:rsidP="0018251F">
      <w:pPr>
        <w:jc w:val="center"/>
      </w:pPr>
      <w:r w:rsidRPr="00A56AC3">
        <w:t>_____________</w:t>
      </w:r>
    </w:p>
    <w:p w:rsidR="00254565" w:rsidRDefault="00254565" w:rsidP="0018251F">
      <w:pPr>
        <w:jc w:val="center"/>
      </w:pPr>
    </w:p>
    <w:p w:rsidR="00254565" w:rsidRDefault="00254565" w:rsidP="0018251F">
      <w:pPr>
        <w:jc w:val="center"/>
      </w:pPr>
    </w:p>
    <w:p w:rsidR="00254565" w:rsidRDefault="00254565" w:rsidP="0018251F">
      <w:pPr>
        <w:jc w:val="center"/>
      </w:pPr>
    </w:p>
    <w:p w:rsidR="00254565" w:rsidRDefault="00254565" w:rsidP="0018251F">
      <w:pPr>
        <w:jc w:val="center"/>
      </w:pPr>
    </w:p>
    <w:p w:rsidR="00254565" w:rsidRDefault="00254565" w:rsidP="0018251F">
      <w:pPr>
        <w:jc w:val="center"/>
      </w:pPr>
    </w:p>
    <w:p w:rsidR="00254565" w:rsidRDefault="00254565" w:rsidP="0018251F">
      <w:pPr>
        <w:jc w:val="center"/>
      </w:pPr>
    </w:p>
    <w:sectPr w:rsidR="00254565" w:rsidSect="00673E98">
      <w:headerReference w:type="default" r:id="rId10"/>
      <w:footerReference w:type="default" r:id="rId11"/>
      <w:pgSz w:w="16838" w:h="11906" w:orient="landscape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091" w:rsidRDefault="00C42091" w:rsidP="001373EF">
      <w:r>
        <w:separator/>
      </w:r>
    </w:p>
  </w:endnote>
  <w:endnote w:type="continuationSeparator" w:id="0">
    <w:p w:rsidR="00C42091" w:rsidRDefault="00C42091" w:rsidP="0013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FF" w:rsidRPr="002F7925" w:rsidRDefault="00FB30FF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091" w:rsidRDefault="00C42091" w:rsidP="001373EF">
      <w:r>
        <w:separator/>
      </w:r>
    </w:p>
  </w:footnote>
  <w:footnote w:type="continuationSeparator" w:id="0">
    <w:p w:rsidR="00C42091" w:rsidRDefault="00C42091" w:rsidP="00137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FF" w:rsidRDefault="00FB30FF" w:rsidP="009C47D7">
    <w:pPr>
      <w:pStyle w:val="a3"/>
      <w:framePr w:wrap="auto" w:vAnchor="text" w:hAnchor="margin" w:xAlign="center" w:y="1"/>
      <w:rPr>
        <w:rStyle w:val="a5"/>
      </w:rPr>
    </w:pPr>
  </w:p>
  <w:p w:rsidR="00FB30FF" w:rsidRDefault="00FB30FF">
    <w:pPr>
      <w:pStyle w:val="a3"/>
    </w:pPr>
  </w:p>
  <w:p w:rsidR="00FB30FF" w:rsidRDefault="00FB30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D18F1"/>
    <w:multiLevelType w:val="hybridMultilevel"/>
    <w:tmpl w:val="0A60824A"/>
    <w:lvl w:ilvl="0" w:tplc="88A00C9C">
      <w:start w:val="2023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D9503F4"/>
    <w:multiLevelType w:val="hybridMultilevel"/>
    <w:tmpl w:val="3E9EA774"/>
    <w:lvl w:ilvl="0" w:tplc="0A46845C">
      <w:start w:val="17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E83B14"/>
    <w:multiLevelType w:val="hybridMultilevel"/>
    <w:tmpl w:val="7C18228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64C79"/>
    <w:multiLevelType w:val="hybridMultilevel"/>
    <w:tmpl w:val="20F0F47E"/>
    <w:lvl w:ilvl="0" w:tplc="5B6CBE24">
      <w:start w:val="2023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E8C685C"/>
    <w:multiLevelType w:val="hybridMultilevel"/>
    <w:tmpl w:val="D46CBC0E"/>
    <w:lvl w:ilvl="0" w:tplc="86364B5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D43EAE"/>
    <w:multiLevelType w:val="hybridMultilevel"/>
    <w:tmpl w:val="1D689F7C"/>
    <w:lvl w:ilvl="0" w:tplc="540E29C0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E837632"/>
    <w:multiLevelType w:val="hybridMultilevel"/>
    <w:tmpl w:val="DE48FA74"/>
    <w:lvl w:ilvl="0" w:tplc="4578765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49E81170"/>
    <w:multiLevelType w:val="hybridMultilevel"/>
    <w:tmpl w:val="C41ABC5A"/>
    <w:lvl w:ilvl="0" w:tplc="04190011">
      <w:start w:val="2023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12"/>
  </w:num>
  <w:num w:numId="9">
    <w:abstractNumId w:val="6"/>
  </w:num>
  <w:num w:numId="10">
    <w:abstractNumId w:val="1"/>
  </w:num>
  <w:num w:numId="11">
    <w:abstractNumId w:val="5"/>
  </w:num>
  <w:num w:numId="12">
    <w:abstractNumId w:val="1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B7"/>
    <w:rsid w:val="00003058"/>
    <w:rsid w:val="00006A80"/>
    <w:rsid w:val="00014215"/>
    <w:rsid w:val="0002190B"/>
    <w:rsid w:val="000235EE"/>
    <w:rsid w:val="0002778D"/>
    <w:rsid w:val="00027F76"/>
    <w:rsid w:val="000323A0"/>
    <w:rsid w:val="00032D31"/>
    <w:rsid w:val="00041203"/>
    <w:rsid w:val="00045656"/>
    <w:rsid w:val="00047370"/>
    <w:rsid w:val="00053C7E"/>
    <w:rsid w:val="0005576E"/>
    <w:rsid w:val="00057C08"/>
    <w:rsid w:val="000602AA"/>
    <w:rsid w:val="00060C87"/>
    <w:rsid w:val="000624B4"/>
    <w:rsid w:val="00062990"/>
    <w:rsid w:val="00062ED5"/>
    <w:rsid w:val="000644BA"/>
    <w:rsid w:val="000649FC"/>
    <w:rsid w:val="000807ED"/>
    <w:rsid w:val="00091AAB"/>
    <w:rsid w:val="000A3A7E"/>
    <w:rsid w:val="000A5BFC"/>
    <w:rsid w:val="000A6FE2"/>
    <w:rsid w:val="000C071B"/>
    <w:rsid w:val="000C112C"/>
    <w:rsid w:val="000C7191"/>
    <w:rsid w:val="000D0738"/>
    <w:rsid w:val="000E3A82"/>
    <w:rsid w:val="000F5779"/>
    <w:rsid w:val="001001AB"/>
    <w:rsid w:val="00101E5F"/>
    <w:rsid w:val="001066EB"/>
    <w:rsid w:val="001110CC"/>
    <w:rsid w:val="00125B7B"/>
    <w:rsid w:val="001263E9"/>
    <w:rsid w:val="00127772"/>
    <w:rsid w:val="001373EF"/>
    <w:rsid w:val="00140174"/>
    <w:rsid w:val="00141C04"/>
    <w:rsid w:val="00141CD2"/>
    <w:rsid w:val="001452DD"/>
    <w:rsid w:val="001521F9"/>
    <w:rsid w:val="0015569C"/>
    <w:rsid w:val="00167516"/>
    <w:rsid w:val="00171A45"/>
    <w:rsid w:val="0017470D"/>
    <w:rsid w:val="001770C9"/>
    <w:rsid w:val="0018251F"/>
    <w:rsid w:val="00193A7D"/>
    <w:rsid w:val="00194E1A"/>
    <w:rsid w:val="001A2D56"/>
    <w:rsid w:val="001A3562"/>
    <w:rsid w:val="001A37F7"/>
    <w:rsid w:val="001A5C10"/>
    <w:rsid w:val="001B299B"/>
    <w:rsid w:val="001B3494"/>
    <w:rsid w:val="001B6FE2"/>
    <w:rsid w:val="001C2814"/>
    <w:rsid w:val="001C783F"/>
    <w:rsid w:val="001C7B19"/>
    <w:rsid w:val="001D6C99"/>
    <w:rsid w:val="001E3F32"/>
    <w:rsid w:val="001E51DE"/>
    <w:rsid w:val="001E5949"/>
    <w:rsid w:val="001E7133"/>
    <w:rsid w:val="001F4CF2"/>
    <w:rsid w:val="00203932"/>
    <w:rsid w:val="002061DF"/>
    <w:rsid w:val="00207A0D"/>
    <w:rsid w:val="00211A3A"/>
    <w:rsid w:val="002146A9"/>
    <w:rsid w:val="002176FF"/>
    <w:rsid w:val="00225958"/>
    <w:rsid w:val="002272F1"/>
    <w:rsid w:val="00232BC2"/>
    <w:rsid w:val="0023513F"/>
    <w:rsid w:val="00237124"/>
    <w:rsid w:val="002379BA"/>
    <w:rsid w:val="00240595"/>
    <w:rsid w:val="002443C2"/>
    <w:rsid w:val="00247D48"/>
    <w:rsid w:val="00254565"/>
    <w:rsid w:val="00255887"/>
    <w:rsid w:val="0025641B"/>
    <w:rsid w:val="00257D73"/>
    <w:rsid w:val="0026211F"/>
    <w:rsid w:val="002628CF"/>
    <w:rsid w:val="002704CB"/>
    <w:rsid w:val="00276B91"/>
    <w:rsid w:val="00276CD8"/>
    <w:rsid w:val="00280805"/>
    <w:rsid w:val="0028226B"/>
    <w:rsid w:val="00285637"/>
    <w:rsid w:val="002905B7"/>
    <w:rsid w:val="002A3E4F"/>
    <w:rsid w:val="002A492C"/>
    <w:rsid w:val="002A5764"/>
    <w:rsid w:val="002A5C80"/>
    <w:rsid w:val="002A6993"/>
    <w:rsid w:val="002C03F3"/>
    <w:rsid w:val="002C0F5C"/>
    <w:rsid w:val="002C2783"/>
    <w:rsid w:val="002E0BC2"/>
    <w:rsid w:val="002E1FA0"/>
    <w:rsid w:val="002E4507"/>
    <w:rsid w:val="002E4C22"/>
    <w:rsid w:val="002F68FD"/>
    <w:rsid w:val="00303315"/>
    <w:rsid w:val="003046E9"/>
    <w:rsid w:val="00305921"/>
    <w:rsid w:val="0031682B"/>
    <w:rsid w:val="00321D22"/>
    <w:rsid w:val="00340FF7"/>
    <w:rsid w:val="00353C3D"/>
    <w:rsid w:val="0035734A"/>
    <w:rsid w:val="0036315A"/>
    <w:rsid w:val="00367024"/>
    <w:rsid w:val="0037266A"/>
    <w:rsid w:val="00376655"/>
    <w:rsid w:val="00386920"/>
    <w:rsid w:val="00386FD4"/>
    <w:rsid w:val="00397627"/>
    <w:rsid w:val="0039770C"/>
    <w:rsid w:val="003A45EB"/>
    <w:rsid w:val="003A5D16"/>
    <w:rsid w:val="003B5A6A"/>
    <w:rsid w:val="003D4145"/>
    <w:rsid w:val="003E06AF"/>
    <w:rsid w:val="003E50F4"/>
    <w:rsid w:val="003E6B93"/>
    <w:rsid w:val="003F2B00"/>
    <w:rsid w:val="00402AC2"/>
    <w:rsid w:val="0040339C"/>
    <w:rsid w:val="004034F1"/>
    <w:rsid w:val="0040498B"/>
    <w:rsid w:val="00421228"/>
    <w:rsid w:val="0042346F"/>
    <w:rsid w:val="0043376A"/>
    <w:rsid w:val="00433C83"/>
    <w:rsid w:val="004364D4"/>
    <w:rsid w:val="00437615"/>
    <w:rsid w:val="00443258"/>
    <w:rsid w:val="00445ECE"/>
    <w:rsid w:val="00445F8B"/>
    <w:rsid w:val="00446E1F"/>
    <w:rsid w:val="00450A41"/>
    <w:rsid w:val="0045192C"/>
    <w:rsid w:val="00451A4B"/>
    <w:rsid w:val="00455135"/>
    <w:rsid w:val="00457E13"/>
    <w:rsid w:val="004603AF"/>
    <w:rsid w:val="0046260B"/>
    <w:rsid w:val="004631B5"/>
    <w:rsid w:val="00477C4B"/>
    <w:rsid w:val="00481842"/>
    <w:rsid w:val="00484F11"/>
    <w:rsid w:val="00487825"/>
    <w:rsid w:val="00487892"/>
    <w:rsid w:val="00487F3C"/>
    <w:rsid w:val="0049030B"/>
    <w:rsid w:val="004A0D29"/>
    <w:rsid w:val="004B333E"/>
    <w:rsid w:val="004B7C2B"/>
    <w:rsid w:val="004C10A2"/>
    <w:rsid w:val="004C6869"/>
    <w:rsid w:val="004C6B9A"/>
    <w:rsid w:val="004D3B05"/>
    <w:rsid w:val="004D3BC2"/>
    <w:rsid w:val="004D55EE"/>
    <w:rsid w:val="004E4F38"/>
    <w:rsid w:val="004E7275"/>
    <w:rsid w:val="004F374E"/>
    <w:rsid w:val="004F6C8D"/>
    <w:rsid w:val="004F742F"/>
    <w:rsid w:val="005018AF"/>
    <w:rsid w:val="00504A20"/>
    <w:rsid w:val="00511E05"/>
    <w:rsid w:val="005273CF"/>
    <w:rsid w:val="00532489"/>
    <w:rsid w:val="005511AF"/>
    <w:rsid w:val="005546FC"/>
    <w:rsid w:val="00557FC1"/>
    <w:rsid w:val="00572791"/>
    <w:rsid w:val="00572B91"/>
    <w:rsid w:val="00573758"/>
    <w:rsid w:val="00575AFF"/>
    <w:rsid w:val="00576F11"/>
    <w:rsid w:val="00577E82"/>
    <w:rsid w:val="00581623"/>
    <w:rsid w:val="00583C14"/>
    <w:rsid w:val="00583C29"/>
    <w:rsid w:val="00584075"/>
    <w:rsid w:val="0058508E"/>
    <w:rsid w:val="005861C1"/>
    <w:rsid w:val="005876E4"/>
    <w:rsid w:val="005935AA"/>
    <w:rsid w:val="00594789"/>
    <w:rsid w:val="00596325"/>
    <w:rsid w:val="00596E52"/>
    <w:rsid w:val="005A0693"/>
    <w:rsid w:val="005A2570"/>
    <w:rsid w:val="005A4A44"/>
    <w:rsid w:val="005A6565"/>
    <w:rsid w:val="005C0467"/>
    <w:rsid w:val="005C1BB9"/>
    <w:rsid w:val="005E395A"/>
    <w:rsid w:val="005E4427"/>
    <w:rsid w:val="005F1F6C"/>
    <w:rsid w:val="005F538D"/>
    <w:rsid w:val="005F6EA0"/>
    <w:rsid w:val="00602E8C"/>
    <w:rsid w:val="0060360B"/>
    <w:rsid w:val="006152AF"/>
    <w:rsid w:val="00621B14"/>
    <w:rsid w:val="00625E64"/>
    <w:rsid w:val="006275BF"/>
    <w:rsid w:val="00631BA6"/>
    <w:rsid w:val="006320DB"/>
    <w:rsid w:val="00637394"/>
    <w:rsid w:val="00641844"/>
    <w:rsid w:val="00644699"/>
    <w:rsid w:val="006579F0"/>
    <w:rsid w:val="006665FA"/>
    <w:rsid w:val="00673E98"/>
    <w:rsid w:val="0067512F"/>
    <w:rsid w:val="0067718B"/>
    <w:rsid w:val="00677489"/>
    <w:rsid w:val="00683C8D"/>
    <w:rsid w:val="0069107A"/>
    <w:rsid w:val="00692E68"/>
    <w:rsid w:val="00694CA8"/>
    <w:rsid w:val="006973A3"/>
    <w:rsid w:val="00697655"/>
    <w:rsid w:val="006A059D"/>
    <w:rsid w:val="006A51BE"/>
    <w:rsid w:val="006B1AC9"/>
    <w:rsid w:val="006B1CAD"/>
    <w:rsid w:val="006C185F"/>
    <w:rsid w:val="006C2BF3"/>
    <w:rsid w:val="006C6E3B"/>
    <w:rsid w:val="006D6A02"/>
    <w:rsid w:val="006F2CAB"/>
    <w:rsid w:val="006F533F"/>
    <w:rsid w:val="00706489"/>
    <w:rsid w:val="007154BC"/>
    <w:rsid w:val="00716F60"/>
    <w:rsid w:val="007266B5"/>
    <w:rsid w:val="00734CF2"/>
    <w:rsid w:val="00742145"/>
    <w:rsid w:val="00747196"/>
    <w:rsid w:val="007509E4"/>
    <w:rsid w:val="00761873"/>
    <w:rsid w:val="00777331"/>
    <w:rsid w:val="007777F1"/>
    <w:rsid w:val="00782F02"/>
    <w:rsid w:val="007905AA"/>
    <w:rsid w:val="00793715"/>
    <w:rsid w:val="007937DA"/>
    <w:rsid w:val="007A22ED"/>
    <w:rsid w:val="007A5436"/>
    <w:rsid w:val="007C0393"/>
    <w:rsid w:val="007C0A24"/>
    <w:rsid w:val="007D7394"/>
    <w:rsid w:val="007E27AF"/>
    <w:rsid w:val="007F2C32"/>
    <w:rsid w:val="007F4F04"/>
    <w:rsid w:val="00800F08"/>
    <w:rsid w:val="008116C6"/>
    <w:rsid w:val="00814BBC"/>
    <w:rsid w:val="008204CD"/>
    <w:rsid w:val="008308F6"/>
    <w:rsid w:val="0083703F"/>
    <w:rsid w:val="008435D3"/>
    <w:rsid w:val="00844113"/>
    <w:rsid w:val="00845BF0"/>
    <w:rsid w:val="00847446"/>
    <w:rsid w:val="00851015"/>
    <w:rsid w:val="008533D1"/>
    <w:rsid w:val="00864631"/>
    <w:rsid w:val="00871EED"/>
    <w:rsid w:val="0087465A"/>
    <w:rsid w:val="008746E7"/>
    <w:rsid w:val="008877D6"/>
    <w:rsid w:val="008A3004"/>
    <w:rsid w:val="008B4D63"/>
    <w:rsid w:val="008B7F81"/>
    <w:rsid w:val="008D4E89"/>
    <w:rsid w:val="008D6574"/>
    <w:rsid w:val="008E2B0F"/>
    <w:rsid w:val="008E4EDB"/>
    <w:rsid w:val="008E6F84"/>
    <w:rsid w:val="008E7BFB"/>
    <w:rsid w:val="008F1302"/>
    <w:rsid w:val="008F7D64"/>
    <w:rsid w:val="009004C7"/>
    <w:rsid w:val="0090080B"/>
    <w:rsid w:val="009233BB"/>
    <w:rsid w:val="00923EBA"/>
    <w:rsid w:val="00924AAC"/>
    <w:rsid w:val="0093166E"/>
    <w:rsid w:val="00934471"/>
    <w:rsid w:val="00942E90"/>
    <w:rsid w:val="00943FA8"/>
    <w:rsid w:val="00947F1E"/>
    <w:rsid w:val="00950A40"/>
    <w:rsid w:val="009510C0"/>
    <w:rsid w:val="009607BD"/>
    <w:rsid w:val="00963C74"/>
    <w:rsid w:val="0097117D"/>
    <w:rsid w:val="00976E8E"/>
    <w:rsid w:val="0098265E"/>
    <w:rsid w:val="0098274C"/>
    <w:rsid w:val="00984BBF"/>
    <w:rsid w:val="00992146"/>
    <w:rsid w:val="009A07F2"/>
    <w:rsid w:val="009A25B1"/>
    <w:rsid w:val="009A61E7"/>
    <w:rsid w:val="009B3A31"/>
    <w:rsid w:val="009C47D7"/>
    <w:rsid w:val="009D1460"/>
    <w:rsid w:val="009D5E33"/>
    <w:rsid w:val="009D71A8"/>
    <w:rsid w:val="009D7DBD"/>
    <w:rsid w:val="009E5AEB"/>
    <w:rsid w:val="009F448B"/>
    <w:rsid w:val="00A0401A"/>
    <w:rsid w:val="00A1027C"/>
    <w:rsid w:val="00A1272D"/>
    <w:rsid w:val="00A152F3"/>
    <w:rsid w:val="00A3146A"/>
    <w:rsid w:val="00A33B23"/>
    <w:rsid w:val="00A357E2"/>
    <w:rsid w:val="00A4232F"/>
    <w:rsid w:val="00A56AC3"/>
    <w:rsid w:val="00A71B75"/>
    <w:rsid w:val="00A7799F"/>
    <w:rsid w:val="00A77C3A"/>
    <w:rsid w:val="00A867E7"/>
    <w:rsid w:val="00AA31C6"/>
    <w:rsid w:val="00AA71D7"/>
    <w:rsid w:val="00AB479B"/>
    <w:rsid w:val="00AC336B"/>
    <w:rsid w:val="00AC39C5"/>
    <w:rsid w:val="00AC4251"/>
    <w:rsid w:val="00AD40E9"/>
    <w:rsid w:val="00AD4C86"/>
    <w:rsid w:val="00AD75EB"/>
    <w:rsid w:val="00AE18B9"/>
    <w:rsid w:val="00AE2012"/>
    <w:rsid w:val="00AE7124"/>
    <w:rsid w:val="00B03ABD"/>
    <w:rsid w:val="00B0682E"/>
    <w:rsid w:val="00B06CCF"/>
    <w:rsid w:val="00B11DE0"/>
    <w:rsid w:val="00B14A73"/>
    <w:rsid w:val="00B169B6"/>
    <w:rsid w:val="00B201AE"/>
    <w:rsid w:val="00B212A3"/>
    <w:rsid w:val="00B22193"/>
    <w:rsid w:val="00B3236F"/>
    <w:rsid w:val="00B3519B"/>
    <w:rsid w:val="00B45FCF"/>
    <w:rsid w:val="00B51412"/>
    <w:rsid w:val="00B52130"/>
    <w:rsid w:val="00B66AD3"/>
    <w:rsid w:val="00B70B03"/>
    <w:rsid w:val="00B73904"/>
    <w:rsid w:val="00B86508"/>
    <w:rsid w:val="00B914E6"/>
    <w:rsid w:val="00B91C22"/>
    <w:rsid w:val="00B957D7"/>
    <w:rsid w:val="00B97D1F"/>
    <w:rsid w:val="00BA3258"/>
    <w:rsid w:val="00BA616C"/>
    <w:rsid w:val="00BB4976"/>
    <w:rsid w:val="00BD0AE0"/>
    <w:rsid w:val="00BD3B7F"/>
    <w:rsid w:val="00BD774F"/>
    <w:rsid w:val="00BE1400"/>
    <w:rsid w:val="00BE3773"/>
    <w:rsid w:val="00BF197C"/>
    <w:rsid w:val="00BF30B8"/>
    <w:rsid w:val="00BF5601"/>
    <w:rsid w:val="00BF565E"/>
    <w:rsid w:val="00C206A9"/>
    <w:rsid w:val="00C23963"/>
    <w:rsid w:val="00C24DF6"/>
    <w:rsid w:val="00C30133"/>
    <w:rsid w:val="00C35A25"/>
    <w:rsid w:val="00C360B8"/>
    <w:rsid w:val="00C42091"/>
    <w:rsid w:val="00C42D5F"/>
    <w:rsid w:val="00C467BF"/>
    <w:rsid w:val="00C53A4E"/>
    <w:rsid w:val="00C553B5"/>
    <w:rsid w:val="00C60287"/>
    <w:rsid w:val="00C63E42"/>
    <w:rsid w:val="00C725D3"/>
    <w:rsid w:val="00C8010A"/>
    <w:rsid w:val="00C80B08"/>
    <w:rsid w:val="00C90992"/>
    <w:rsid w:val="00C9530E"/>
    <w:rsid w:val="00C9646A"/>
    <w:rsid w:val="00C97067"/>
    <w:rsid w:val="00CA02AA"/>
    <w:rsid w:val="00CB01AC"/>
    <w:rsid w:val="00CB2CA2"/>
    <w:rsid w:val="00CB4518"/>
    <w:rsid w:val="00CB4739"/>
    <w:rsid w:val="00CC14CE"/>
    <w:rsid w:val="00CC24B6"/>
    <w:rsid w:val="00CF0412"/>
    <w:rsid w:val="00CF7F16"/>
    <w:rsid w:val="00D05FE8"/>
    <w:rsid w:val="00D06223"/>
    <w:rsid w:val="00D22F71"/>
    <w:rsid w:val="00D24E04"/>
    <w:rsid w:val="00D2644C"/>
    <w:rsid w:val="00D34D9A"/>
    <w:rsid w:val="00D40ADC"/>
    <w:rsid w:val="00D44FBD"/>
    <w:rsid w:val="00D5015A"/>
    <w:rsid w:val="00D505A5"/>
    <w:rsid w:val="00D53623"/>
    <w:rsid w:val="00D559B0"/>
    <w:rsid w:val="00D716CE"/>
    <w:rsid w:val="00D833AF"/>
    <w:rsid w:val="00D85D7C"/>
    <w:rsid w:val="00D93A2F"/>
    <w:rsid w:val="00D93C2B"/>
    <w:rsid w:val="00D96C29"/>
    <w:rsid w:val="00DA1838"/>
    <w:rsid w:val="00DA522C"/>
    <w:rsid w:val="00DB333E"/>
    <w:rsid w:val="00DB73D2"/>
    <w:rsid w:val="00DB74EC"/>
    <w:rsid w:val="00DC0475"/>
    <w:rsid w:val="00DC21FD"/>
    <w:rsid w:val="00DC3267"/>
    <w:rsid w:val="00DC79B8"/>
    <w:rsid w:val="00DD1887"/>
    <w:rsid w:val="00DE4AA7"/>
    <w:rsid w:val="00DE5082"/>
    <w:rsid w:val="00DE640D"/>
    <w:rsid w:val="00DF07F0"/>
    <w:rsid w:val="00DF501E"/>
    <w:rsid w:val="00DF5C67"/>
    <w:rsid w:val="00E03EA7"/>
    <w:rsid w:val="00E052B8"/>
    <w:rsid w:val="00E121E6"/>
    <w:rsid w:val="00E131E5"/>
    <w:rsid w:val="00E2523C"/>
    <w:rsid w:val="00E26F55"/>
    <w:rsid w:val="00E30502"/>
    <w:rsid w:val="00E3368E"/>
    <w:rsid w:val="00E36AC8"/>
    <w:rsid w:val="00E4791B"/>
    <w:rsid w:val="00E50ACA"/>
    <w:rsid w:val="00E51748"/>
    <w:rsid w:val="00E56CA7"/>
    <w:rsid w:val="00E62FA0"/>
    <w:rsid w:val="00E672D7"/>
    <w:rsid w:val="00E73119"/>
    <w:rsid w:val="00E7349F"/>
    <w:rsid w:val="00E75C18"/>
    <w:rsid w:val="00E7730E"/>
    <w:rsid w:val="00E77985"/>
    <w:rsid w:val="00E9729B"/>
    <w:rsid w:val="00E97FDE"/>
    <w:rsid w:val="00EA251E"/>
    <w:rsid w:val="00EA5155"/>
    <w:rsid w:val="00EC0CDD"/>
    <w:rsid w:val="00EC1472"/>
    <w:rsid w:val="00ED1DC8"/>
    <w:rsid w:val="00EE2341"/>
    <w:rsid w:val="00EE4993"/>
    <w:rsid w:val="00EE6D08"/>
    <w:rsid w:val="00EF3090"/>
    <w:rsid w:val="00EF3120"/>
    <w:rsid w:val="00EF714B"/>
    <w:rsid w:val="00F14972"/>
    <w:rsid w:val="00F154DA"/>
    <w:rsid w:val="00F15ADD"/>
    <w:rsid w:val="00F15C50"/>
    <w:rsid w:val="00F16E10"/>
    <w:rsid w:val="00F2084D"/>
    <w:rsid w:val="00F25606"/>
    <w:rsid w:val="00F30911"/>
    <w:rsid w:val="00F3347E"/>
    <w:rsid w:val="00F33A8B"/>
    <w:rsid w:val="00F354FC"/>
    <w:rsid w:val="00F35AA4"/>
    <w:rsid w:val="00F3797D"/>
    <w:rsid w:val="00F41B10"/>
    <w:rsid w:val="00F43F6C"/>
    <w:rsid w:val="00F47447"/>
    <w:rsid w:val="00F475D3"/>
    <w:rsid w:val="00F505A2"/>
    <w:rsid w:val="00F6078A"/>
    <w:rsid w:val="00F659F8"/>
    <w:rsid w:val="00F672D0"/>
    <w:rsid w:val="00F77308"/>
    <w:rsid w:val="00F91243"/>
    <w:rsid w:val="00F912C1"/>
    <w:rsid w:val="00F925DC"/>
    <w:rsid w:val="00FA0F29"/>
    <w:rsid w:val="00FB30C5"/>
    <w:rsid w:val="00FB30FF"/>
    <w:rsid w:val="00FB3181"/>
    <w:rsid w:val="00FB31C0"/>
    <w:rsid w:val="00FB3935"/>
    <w:rsid w:val="00FB7EA7"/>
    <w:rsid w:val="00FC1434"/>
    <w:rsid w:val="00FC3084"/>
    <w:rsid w:val="00FD1759"/>
    <w:rsid w:val="00FE076F"/>
    <w:rsid w:val="00FE200F"/>
    <w:rsid w:val="00FE3681"/>
    <w:rsid w:val="00FF12B1"/>
    <w:rsid w:val="00FF3EE0"/>
    <w:rsid w:val="00FF5A61"/>
    <w:rsid w:val="00FF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2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43FA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62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customStyle="1" w:styleId="ConsPlusNormal">
    <w:name w:val="ConsPlusNormal"/>
    <w:rsid w:val="00262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3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3B5"/>
    <w:rPr>
      <w:rFonts w:ascii="Tahoma" w:eastAsia="Batang" w:hAnsi="Tahoma" w:cs="Tahoma"/>
      <w:sz w:val="16"/>
      <w:szCs w:val="16"/>
      <w:lang w:eastAsia="ko-KR"/>
    </w:rPr>
  </w:style>
  <w:style w:type="paragraph" w:customStyle="1" w:styleId="ConsPlusCell">
    <w:name w:val="ConsPlusCell"/>
    <w:rsid w:val="00A10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81623"/>
  </w:style>
  <w:style w:type="paragraph" w:customStyle="1" w:styleId="ConsNonformat">
    <w:name w:val="ConsNonformat"/>
    <w:rsid w:val="002545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2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43FA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62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customStyle="1" w:styleId="ConsPlusNormal">
    <w:name w:val="ConsPlusNormal"/>
    <w:rsid w:val="00262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3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3B5"/>
    <w:rPr>
      <w:rFonts w:ascii="Tahoma" w:eastAsia="Batang" w:hAnsi="Tahoma" w:cs="Tahoma"/>
      <w:sz w:val="16"/>
      <w:szCs w:val="16"/>
      <w:lang w:eastAsia="ko-KR"/>
    </w:rPr>
  </w:style>
  <w:style w:type="paragraph" w:customStyle="1" w:styleId="ConsPlusCell">
    <w:name w:val="ConsPlusCell"/>
    <w:rsid w:val="00A10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81623"/>
  </w:style>
  <w:style w:type="paragraph" w:customStyle="1" w:styleId="ConsNonformat">
    <w:name w:val="ConsNonformat"/>
    <w:rsid w:val="002545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98E47-5943-4479-9985-9E5EA100C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26</cp:revision>
  <cp:lastPrinted>2018-03-29T08:31:00Z</cp:lastPrinted>
  <dcterms:created xsi:type="dcterms:W3CDTF">2018-06-18T06:39:00Z</dcterms:created>
  <dcterms:modified xsi:type="dcterms:W3CDTF">2018-12-25T06:44:00Z</dcterms:modified>
</cp:coreProperties>
</file>